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417CF"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C417CF">
        <w:rPr>
          <w:rStyle w:val="af9"/>
          <w:rFonts w:ascii="Arial" w:eastAsia="宋体" w:hAnsi="Arial" w:cs="Arial"/>
        </w:rPr>
        <w:t>3GPP TSG-RAN WG4 Meeting #</w:t>
      </w:r>
      <w:r w:rsidR="00A463E2" w:rsidRPr="00C417CF">
        <w:rPr>
          <w:rStyle w:val="af9"/>
          <w:rFonts w:ascii="Arial" w:eastAsia="宋体" w:hAnsi="Arial" w:cs="Arial" w:hint="eastAsia"/>
        </w:rPr>
        <w:t>1</w:t>
      </w:r>
      <w:r w:rsidR="00D5705F" w:rsidRPr="00C417CF">
        <w:rPr>
          <w:rStyle w:val="af9"/>
          <w:rFonts w:ascii="Arial" w:eastAsia="宋体" w:hAnsi="Arial" w:cs="Arial" w:hint="eastAsia"/>
        </w:rPr>
        <w:t>1</w:t>
      </w:r>
      <w:r w:rsidR="001C1EE1" w:rsidRPr="00C417CF">
        <w:rPr>
          <w:rStyle w:val="af9"/>
          <w:rFonts w:ascii="Arial" w:eastAsia="宋体" w:hAnsi="Arial" w:cs="Arial" w:hint="eastAsia"/>
        </w:rPr>
        <w:t>6</w:t>
      </w:r>
      <w:r w:rsidRPr="00C417CF">
        <w:rPr>
          <w:rStyle w:val="af9"/>
          <w:rFonts w:ascii="Arial" w:eastAsia="宋体" w:hAnsi="Arial" w:cs="Arial" w:hint="eastAsia"/>
        </w:rPr>
        <w:tab/>
      </w:r>
      <w:r w:rsidR="006E43C8" w:rsidRPr="006E43C8">
        <w:rPr>
          <w:rStyle w:val="af9"/>
          <w:rFonts w:ascii="Arial" w:eastAsia="宋体" w:hAnsi="Arial" w:cs="Arial"/>
        </w:rPr>
        <w:t>R4-2509292</w:t>
      </w:r>
    </w:p>
    <w:p w:rsidR="001C1EE1" w:rsidRPr="00C417CF" w:rsidRDefault="001C1EE1" w:rsidP="001C1EE1">
      <w:pPr>
        <w:pStyle w:val="CRCoverPage"/>
        <w:outlineLvl w:val="0"/>
        <w:rPr>
          <w:rStyle w:val="af9"/>
          <w:bCs w:val="0"/>
          <w:lang w:eastAsia="zh-CN"/>
        </w:rPr>
      </w:pPr>
      <w:bookmarkStart w:id="0" w:name="Title"/>
      <w:bookmarkEnd w:id="0"/>
      <w:proofErr w:type="gramStart"/>
      <w:r w:rsidRPr="00C417CF">
        <w:rPr>
          <w:b/>
          <w:sz w:val="24"/>
          <w:lang w:eastAsia="zh-CN"/>
        </w:rPr>
        <w:t>Bengaluru ,</w:t>
      </w:r>
      <w:proofErr w:type="gramEnd"/>
      <w:r w:rsidRPr="00C417CF">
        <w:rPr>
          <w:b/>
          <w:sz w:val="24"/>
          <w:lang w:eastAsia="zh-CN"/>
        </w:rPr>
        <w:t xml:space="preserve"> IN, 25</w:t>
      </w:r>
      <w:r w:rsidRPr="00C417CF">
        <w:rPr>
          <w:b/>
          <w:sz w:val="24"/>
          <w:vertAlign w:val="superscript"/>
          <w:lang w:eastAsia="zh-CN"/>
        </w:rPr>
        <w:t>th</w:t>
      </w:r>
      <w:r w:rsidRPr="00C417CF">
        <w:rPr>
          <w:b/>
          <w:sz w:val="24"/>
          <w:lang w:eastAsia="zh-CN"/>
        </w:rPr>
        <w:t xml:space="preserve"> – 2</w:t>
      </w:r>
      <w:r w:rsidRPr="00C417CF">
        <w:rPr>
          <w:rFonts w:hint="eastAsia"/>
          <w:b/>
          <w:sz w:val="24"/>
          <w:lang w:eastAsia="zh-CN"/>
        </w:rPr>
        <w:t>9</w:t>
      </w:r>
      <w:r w:rsidRPr="00C417CF">
        <w:rPr>
          <w:b/>
          <w:sz w:val="24"/>
          <w:vertAlign w:val="superscript"/>
          <w:lang w:eastAsia="zh-CN"/>
        </w:rPr>
        <w:t>th</w:t>
      </w:r>
      <w:r w:rsidRPr="00C417CF">
        <w:rPr>
          <w:b/>
          <w:sz w:val="24"/>
          <w:lang w:eastAsia="zh-CN"/>
        </w:rPr>
        <w:t xml:space="preserve"> Aug, 2025</w:t>
      </w:r>
    </w:p>
    <w:p w:rsidR="004E387A" w:rsidRPr="00C417CF" w:rsidRDefault="004E387A" w:rsidP="001236E8">
      <w:pPr>
        <w:pStyle w:val="afb"/>
        <w:spacing w:before="120" w:afterLines="50" w:after="120"/>
        <w:ind w:left="2270" w:hangingChars="942" w:hanging="2270"/>
        <w:jc w:val="left"/>
      </w:pPr>
    </w:p>
    <w:p w:rsidR="00A63EF1" w:rsidRPr="00C417CF" w:rsidRDefault="00A63EF1" w:rsidP="001236E8">
      <w:pPr>
        <w:pStyle w:val="afb"/>
        <w:spacing w:before="0" w:after="0" w:line="360" w:lineRule="auto"/>
        <w:jc w:val="left"/>
        <w:rPr>
          <w:rFonts w:ascii="Arial" w:hAnsi="Arial" w:cs="Arial"/>
        </w:rPr>
      </w:pPr>
      <w:r w:rsidRPr="00C417CF">
        <w:rPr>
          <w:rFonts w:ascii="Arial" w:hAnsi="Arial" w:cs="Arial"/>
        </w:rPr>
        <w:t xml:space="preserve">Title: </w:t>
      </w:r>
      <w:r w:rsidRPr="00C417CF">
        <w:rPr>
          <w:rFonts w:ascii="Arial" w:hAnsi="Arial" w:cs="Arial"/>
          <w:b w:val="0"/>
        </w:rPr>
        <w:tab/>
      </w:r>
      <w:bookmarkStart w:id="1" w:name="OLE_LINK53"/>
      <w:bookmarkStart w:id="2" w:name="OLE_LINK54"/>
      <w:r w:rsidR="005E6A94" w:rsidRPr="00C417CF">
        <w:rPr>
          <w:rFonts w:ascii="Arial" w:hAnsi="Arial" w:cs="Arial"/>
          <w:b w:val="0"/>
        </w:rPr>
        <w:t xml:space="preserve">Discussion on </w:t>
      </w:r>
      <w:r w:rsidR="00961190" w:rsidRPr="00C417CF">
        <w:rPr>
          <w:rFonts w:ascii="Arial" w:hAnsi="Arial" w:cs="Arial"/>
          <w:b w:val="0"/>
        </w:rPr>
        <w:t>(e</w:t>
      </w:r>
      <w:proofErr w:type="gramStart"/>
      <w:r w:rsidR="00961190" w:rsidRPr="00C417CF">
        <w:rPr>
          <w:rFonts w:ascii="Arial" w:hAnsi="Arial" w:cs="Arial"/>
          <w:b w:val="0"/>
        </w:rPr>
        <w:t>)</w:t>
      </w:r>
      <w:proofErr w:type="spellStart"/>
      <w:r w:rsidR="00961190" w:rsidRPr="00C417CF">
        <w:rPr>
          <w:rFonts w:ascii="Arial" w:hAnsi="Arial" w:cs="Arial"/>
          <w:b w:val="0"/>
        </w:rPr>
        <w:t>RedCap</w:t>
      </w:r>
      <w:proofErr w:type="spellEnd"/>
      <w:proofErr w:type="gramEnd"/>
      <w:r w:rsidR="00961190" w:rsidRPr="00C417CF">
        <w:rPr>
          <w:rFonts w:ascii="Arial" w:hAnsi="Arial" w:cs="Arial"/>
          <w:b w:val="0"/>
        </w:rPr>
        <w:t xml:space="preserve"> RRM requirements </w:t>
      </w:r>
      <w:r w:rsidR="005E6A94" w:rsidRPr="00C417CF">
        <w:rPr>
          <w:rFonts w:ascii="Arial" w:hAnsi="Arial" w:cs="Arial"/>
          <w:b w:val="0"/>
        </w:rPr>
        <w:t>for Rel-19 NTN phase3</w:t>
      </w:r>
      <w:bookmarkEnd w:id="1"/>
      <w:bookmarkEnd w:id="2"/>
    </w:p>
    <w:p w:rsidR="00C34497" w:rsidRPr="00C417CF" w:rsidRDefault="00C34497" w:rsidP="001236E8">
      <w:pPr>
        <w:pStyle w:val="afb"/>
        <w:spacing w:before="0" w:after="0" w:line="360" w:lineRule="auto"/>
        <w:jc w:val="left"/>
        <w:rPr>
          <w:rFonts w:ascii="Arial" w:hAnsi="Arial" w:cs="Arial"/>
        </w:rPr>
      </w:pPr>
      <w:r w:rsidRPr="00C417CF">
        <w:rPr>
          <w:rFonts w:ascii="Arial" w:hAnsi="Arial" w:cs="Arial"/>
        </w:rPr>
        <w:t xml:space="preserve">Source: </w:t>
      </w:r>
      <w:r w:rsidRPr="00C417CF">
        <w:rPr>
          <w:rFonts w:ascii="Arial" w:hAnsi="Arial" w:cs="Arial"/>
        </w:rPr>
        <w:tab/>
      </w:r>
      <w:r w:rsidRPr="00C417CF">
        <w:rPr>
          <w:rFonts w:ascii="Arial" w:hAnsi="Arial" w:cs="Arial" w:hint="eastAsia"/>
          <w:b w:val="0"/>
        </w:rPr>
        <w:t>CATT</w:t>
      </w:r>
    </w:p>
    <w:p w:rsidR="00C34497" w:rsidRPr="00C417CF" w:rsidRDefault="00C34497" w:rsidP="001236E8">
      <w:pPr>
        <w:pStyle w:val="afb"/>
        <w:spacing w:before="0" w:after="0" w:line="360" w:lineRule="auto"/>
        <w:jc w:val="left"/>
        <w:rPr>
          <w:rFonts w:ascii="Arial" w:hAnsi="Arial" w:cs="Arial"/>
        </w:rPr>
      </w:pPr>
      <w:r w:rsidRPr="00C417CF">
        <w:rPr>
          <w:rFonts w:ascii="Arial" w:hAnsi="Arial" w:cs="Arial"/>
        </w:rPr>
        <w:t>Agenda item:</w:t>
      </w:r>
      <w:r w:rsidRPr="00C417CF">
        <w:rPr>
          <w:rFonts w:ascii="Arial" w:hAnsi="Arial" w:cs="Arial"/>
          <w:b w:val="0"/>
        </w:rPr>
        <w:tab/>
      </w:r>
      <w:r w:rsidR="006E43C8" w:rsidRPr="006E43C8">
        <w:rPr>
          <w:rFonts w:ascii="Arial" w:hAnsi="Arial" w:cs="Arial"/>
          <w:b w:val="0"/>
        </w:rPr>
        <w:t>7.27.5.1</w:t>
      </w:r>
    </w:p>
    <w:p w:rsidR="00C34497" w:rsidRPr="00C417CF" w:rsidRDefault="00C34497" w:rsidP="001236E8">
      <w:pPr>
        <w:pStyle w:val="afb"/>
        <w:spacing w:before="0" w:after="0" w:line="360" w:lineRule="auto"/>
        <w:jc w:val="left"/>
        <w:rPr>
          <w:rFonts w:ascii="Arial" w:hAnsi="Arial" w:cs="Arial"/>
          <w:b w:val="0"/>
        </w:rPr>
      </w:pPr>
      <w:r w:rsidRPr="00C417CF">
        <w:rPr>
          <w:rFonts w:ascii="Arial" w:hAnsi="Arial" w:cs="Arial"/>
        </w:rPr>
        <w:t>Document for:</w:t>
      </w:r>
      <w:r w:rsidRPr="00C417CF">
        <w:rPr>
          <w:rFonts w:ascii="Arial" w:hAnsi="Arial" w:cs="Arial"/>
          <w:b w:val="0"/>
        </w:rPr>
        <w:tab/>
      </w:r>
      <w:bookmarkStart w:id="3" w:name="DocumentFor"/>
      <w:bookmarkEnd w:id="3"/>
      <w:r w:rsidR="00141649" w:rsidRPr="00C417CF">
        <w:rPr>
          <w:rFonts w:ascii="Arial" w:hAnsi="Arial" w:cs="Arial" w:hint="eastAsia"/>
          <w:b w:val="0"/>
        </w:rPr>
        <w:t>Discussion</w:t>
      </w:r>
    </w:p>
    <w:p w:rsidR="004D369A" w:rsidRPr="00C417CF"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417CF">
        <w:t>Introduction</w:t>
      </w:r>
    </w:p>
    <w:p w:rsidR="00373B09" w:rsidRPr="00C417CF" w:rsidRDefault="00373B09" w:rsidP="00FD5D41">
      <w:pPr>
        <w:spacing w:before="0" w:after="120"/>
        <w:jc w:val="left"/>
        <w:rPr>
          <w:szCs w:val="21"/>
        </w:rPr>
      </w:pPr>
      <w:r w:rsidRPr="00C417CF">
        <w:rPr>
          <w:rFonts w:hint="eastAsia"/>
          <w:szCs w:val="21"/>
        </w:rPr>
        <w:t xml:space="preserve">In the last meeting, the </w:t>
      </w:r>
      <w:r w:rsidRPr="00C417CF">
        <w:rPr>
          <w:szCs w:val="21"/>
        </w:rPr>
        <w:t>WF on RRM requirements for NR_NTN_Ph3_Part1</w:t>
      </w:r>
      <w:r w:rsidRPr="00C417CF">
        <w:rPr>
          <w:rFonts w:hint="eastAsia"/>
          <w:szCs w:val="21"/>
        </w:rPr>
        <w:t xml:space="preserve"> was approved and </w:t>
      </w:r>
      <w:r w:rsidR="004820F0" w:rsidRPr="00C417CF">
        <w:rPr>
          <w:rFonts w:hint="eastAsia"/>
          <w:szCs w:val="21"/>
        </w:rPr>
        <w:t>many</w:t>
      </w:r>
      <w:r w:rsidRPr="00C417CF">
        <w:rPr>
          <w:rFonts w:hint="eastAsia"/>
          <w:szCs w:val="21"/>
        </w:rPr>
        <w:t xml:space="preserve"> agreements were reached, but there still are a few issues left [1].</w:t>
      </w:r>
      <w:r w:rsidR="00A92575" w:rsidRPr="00C417CF">
        <w:rPr>
          <w:rFonts w:hint="eastAsia"/>
          <w:szCs w:val="21"/>
        </w:rPr>
        <w:t xml:space="preserve"> </w:t>
      </w:r>
      <w:r w:rsidRPr="00C417CF">
        <w:t>T</w:t>
      </w:r>
      <w:r w:rsidRPr="00C417CF">
        <w:rPr>
          <w:rFonts w:hint="eastAsia"/>
        </w:rPr>
        <w:t xml:space="preserve">his document will discuss </w:t>
      </w:r>
      <w:r w:rsidRPr="00C417CF">
        <w:t>(e</w:t>
      </w:r>
      <w:proofErr w:type="gramStart"/>
      <w:r w:rsidRPr="00C417CF">
        <w:t>)</w:t>
      </w:r>
      <w:proofErr w:type="spellStart"/>
      <w:r w:rsidRPr="00C417CF">
        <w:t>RedCap</w:t>
      </w:r>
      <w:proofErr w:type="spellEnd"/>
      <w:proofErr w:type="gramEnd"/>
      <w:r w:rsidRPr="00C417CF">
        <w:t xml:space="preserve"> RRM requirements for Rel-19 NTN phase</w:t>
      </w:r>
      <w:r w:rsidRPr="00C417CF">
        <w:rPr>
          <w:rFonts w:hint="eastAsia"/>
        </w:rPr>
        <w:t xml:space="preserve"> </w:t>
      </w:r>
      <w:r w:rsidRPr="00C417CF">
        <w:t>3</w:t>
      </w:r>
      <w:r w:rsidRPr="00C417CF">
        <w:rPr>
          <w:rFonts w:hint="eastAsia"/>
        </w:rPr>
        <w:t xml:space="preserve"> and give our understanding and proposals.</w:t>
      </w:r>
    </w:p>
    <w:p w:rsidR="004B3EE8" w:rsidRPr="00C417CF" w:rsidRDefault="004B3EE8" w:rsidP="00A21CBA">
      <w:pPr>
        <w:pStyle w:val="11"/>
        <w:numPr>
          <w:ilvl w:val="0"/>
          <w:numId w:val="2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417CF">
        <w:rPr>
          <w:rFonts w:hint="eastAsia"/>
          <w:lang w:eastAsia="zh-CN"/>
        </w:rPr>
        <w:t>Discussion</w:t>
      </w:r>
    </w:p>
    <w:p w:rsidR="00EE1112" w:rsidRPr="00C417CF" w:rsidRDefault="00957B83"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C417CF">
        <w:rPr>
          <w:rFonts w:ascii="Times New Roman" w:hAnsi="Times New Roman"/>
          <w:b/>
          <w:sz w:val="22"/>
          <w:szCs w:val="24"/>
          <w:lang w:val="sv-SE"/>
        </w:rPr>
        <w:t>General consideration</w:t>
      </w:r>
    </w:p>
    <w:p w:rsidR="00A706B6" w:rsidRPr="00C417CF" w:rsidRDefault="007C096D"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ajorEastAsia" w:hAnsi="Times New Roman"/>
          <w:b/>
          <w:bCs/>
          <w:sz w:val="21"/>
          <w:szCs w:val="21"/>
          <w:u w:val="single"/>
          <w:lang w:val="en-US"/>
        </w:rPr>
      </w:pPr>
      <w:r w:rsidRPr="00C417CF">
        <w:rPr>
          <w:rFonts w:ascii="Times New Roman" w:eastAsiaTheme="majorEastAsia" w:hAnsi="Times New Roman"/>
          <w:b/>
          <w:bCs/>
          <w:sz w:val="21"/>
          <w:szCs w:val="21"/>
          <w:u w:val="single"/>
          <w:lang w:val="en-US"/>
        </w:rPr>
        <w:t>SMTC adjustment in idle/inactive</w:t>
      </w:r>
    </w:p>
    <w:p w:rsidR="007A60F3" w:rsidRPr="00C417CF" w:rsidRDefault="00CD29E3" w:rsidP="00306B92">
      <w:pPr>
        <w:spacing w:before="120" w:after="120"/>
        <w:jc w:val="left"/>
        <w:rPr>
          <w:rFonts w:eastAsia="MS Mincho"/>
          <w:kern w:val="2"/>
          <w:szCs w:val="24"/>
        </w:rPr>
      </w:pPr>
      <w:bookmarkStart w:id="4" w:name="OLE_LINK7"/>
      <w:bookmarkStart w:id="5" w:name="OLE_LINK8"/>
      <w:r w:rsidRPr="00C417CF">
        <w:rPr>
          <w:rFonts w:eastAsia="MS Mincho" w:hint="eastAsia"/>
          <w:kern w:val="2"/>
          <w:szCs w:val="24"/>
        </w:rPr>
        <w:t>I</w:t>
      </w:r>
      <w:r w:rsidR="00F52BDD" w:rsidRPr="00C417CF">
        <w:rPr>
          <w:rFonts w:eastAsia="MS Mincho" w:hint="eastAsia"/>
          <w:kern w:val="2"/>
          <w:szCs w:val="24"/>
        </w:rPr>
        <w:t xml:space="preserve">n the </w:t>
      </w:r>
      <w:r w:rsidR="00F52BDD" w:rsidRPr="00C417CF">
        <w:rPr>
          <w:rFonts w:eastAsiaTheme="minorEastAsia" w:hint="eastAsia"/>
          <w:kern w:val="2"/>
          <w:szCs w:val="24"/>
        </w:rPr>
        <w:t>previous</w:t>
      </w:r>
      <w:r w:rsidR="00306B92" w:rsidRPr="00C417CF">
        <w:rPr>
          <w:rFonts w:eastAsia="MS Mincho" w:hint="eastAsia"/>
          <w:kern w:val="2"/>
          <w:szCs w:val="24"/>
        </w:rPr>
        <w:t xml:space="preserve"> </w:t>
      </w:r>
      <w:r w:rsidR="00306B92" w:rsidRPr="00C417CF">
        <w:rPr>
          <w:rFonts w:eastAsia="MS Mincho"/>
          <w:kern w:val="2"/>
          <w:szCs w:val="24"/>
        </w:rPr>
        <w:t>meeting</w:t>
      </w:r>
      <w:r w:rsidR="00306B92" w:rsidRPr="00C417CF">
        <w:rPr>
          <w:rFonts w:eastAsia="MS Mincho" w:hint="eastAsia"/>
          <w:kern w:val="2"/>
          <w:szCs w:val="24"/>
        </w:rPr>
        <w:t xml:space="preserve">, </w:t>
      </w:r>
      <w:r w:rsidR="00F52BDD" w:rsidRPr="00C417CF">
        <w:rPr>
          <w:rFonts w:eastAsiaTheme="minorEastAsia" w:hint="eastAsia"/>
          <w:kern w:val="2"/>
          <w:szCs w:val="24"/>
        </w:rPr>
        <w:t xml:space="preserve">RAN4 had different understandings about the </w:t>
      </w:r>
      <w:r w:rsidR="00AD66CC" w:rsidRPr="00C417CF">
        <w:rPr>
          <w:rFonts w:eastAsiaTheme="minorEastAsia" w:hint="eastAsia"/>
          <w:kern w:val="2"/>
          <w:szCs w:val="24"/>
        </w:rPr>
        <w:t xml:space="preserve">legacy </w:t>
      </w:r>
      <w:r w:rsidR="00F52BDD" w:rsidRPr="00C417CF">
        <w:rPr>
          <w:rFonts w:eastAsiaTheme="minorEastAsia" w:hint="eastAsia"/>
          <w:kern w:val="2"/>
          <w:szCs w:val="24"/>
        </w:rPr>
        <w:t xml:space="preserve">capability of </w:t>
      </w:r>
      <w:r w:rsidR="00F52BDD" w:rsidRPr="00C417CF">
        <w:rPr>
          <w:rFonts w:eastAsiaTheme="minorEastAsia"/>
          <w:kern w:val="2"/>
          <w:szCs w:val="24"/>
        </w:rPr>
        <w:t>SMTC adjustment in idle/inactive</w:t>
      </w:r>
      <w:r w:rsidR="00F52BDD" w:rsidRPr="00C417CF">
        <w:rPr>
          <w:rFonts w:eastAsiaTheme="minorEastAsia" w:hint="eastAsia"/>
          <w:kern w:val="2"/>
          <w:szCs w:val="24"/>
        </w:rPr>
        <w:t>. T</w:t>
      </w:r>
      <w:r w:rsidR="00306B92" w:rsidRPr="00C417CF">
        <w:rPr>
          <w:rFonts w:eastAsia="MS Mincho" w:hint="eastAsia"/>
          <w:kern w:val="2"/>
          <w:szCs w:val="24"/>
        </w:rPr>
        <w:t xml:space="preserve">he </w:t>
      </w:r>
      <w:r w:rsidR="008B355C" w:rsidRPr="00C417CF">
        <w:rPr>
          <w:rFonts w:eastAsia="MS Mincho"/>
          <w:kern w:val="2"/>
          <w:szCs w:val="24"/>
        </w:rPr>
        <w:t>Way Forward</w:t>
      </w:r>
      <w:r w:rsidR="008B355C" w:rsidRPr="00C417CF">
        <w:rPr>
          <w:rFonts w:eastAsia="MS Mincho" w:hint="eastAsia"/>
          <w:kern w:val="2"/>
          <w:szCs w:val="24"/>
        </w:rPr>
        <w:t xml:space="preserve"> for </w:t>
      </w:r>
      <w:r w:rsidR="008B355C" w:rsidRPr="00C417CF">
        <w:rPr>
          <w:rFonts w:eastAsia="MS Mincho"/>
          <w:kern w:val="2"/>
          <w:szCs w:val="24"/>
        </w:rPr>
        <w:t>SMTC adjustment in idle/inactive</w:t>
      </w:r>
      <w:r w:rsidR="008B355C" w:rsidRPr="00C417CF">
        <w:rPr>
          <w:rFonts w:eastAsia="MS Mincho" w:hint="eastAsia"/>
          <w:kern w:val="2"/>
          <w:szCs w:val="24"/>
        </w:rPr>
        <w:t xml:space="preserve"> </w:t>
      </w:r>
      <w:r w:rsidR="00F52BDD" w:rsidRPr="00C417CF">
        <w:rPr>
          <w:rFonts w:eastAsiaTheme="minorEastAsia" w:hint="eastAsia"/>
          <w:kern w:val="2"/>
          <w:szCs w:val="24"/>
        </w:rPr>
        <w:t>i</w:t>
      </w:r>
      <w:r w:rsidR="00F52BDD" w:rsidRPr="00C417CF">
        <w:rPr>
          <w:rFonts w:eastAsia="MS Mincho" w:hint="eastAsia"/>
          <w:kern w:val="2"/>
          <w:szCs w:val="24"/>
        </w:rPr>
        <w:t xml:space="preserve">n the last </w:t>
      </w:r>
      <w:r w:rsidR="00F52BDD" w:rsidRPr="00C417CF">
        <w:rPr>
          <w:rFonts w:eastAsia="MS Mincho"/>
          <w:kern w:val="2"/>
          <w:szCs w:val="24"/>
        </w:rPr>
        <w:t>meeting</w:t>
      </w:r>
      <w:r w:rsidR="00F52BDD" w:rsidRPr="00C417CF">
        <w:rPr>
          <w:rFonts w:eastAsia="MS Mincho" w:hint="eastAsia"/>
          <w:kern w:val="2"/>
          <w:szCs w:val="24"/>
        </w:rPr>
        <w:t xml:space="preserve"> </w:t>
      </w:r>
      <w:r w:rsidR="00306B92" w:rsidRPr="00C417CF">
        <w:rPr>
          <w:rFonts w:eastAsia="MS Mincho" w:hint="eastAsia"/>
          <w:kern w:val="2"/>
          <w:szCs w:val="24"/>
        </w:rPr>
        <w:t>is copied as below [1]:</w:t>
      </w:r>
    </w:p>
    <w:tbl>
      <w:tblPr>
        <w:tblStyle w:val="af8"/>
        <w:tblW w:w="0" w:type="auto"/>
        <w:tblLook w:val="04A0" w:firstRow="1" w:lastRow="0" w:firstColumn="1" w:lastColumn="0" w:noHBand="0" w:noVBand="1"/>
      </w:tblPr>
      <w:tblGrid>
        <w:gridCol w:w="9855"/>
      </w:tblGrid>
      <w:tr w:rsidR="007A60F3" w:rsidRPr="00C417CF" w:rsidTr="006A41E9">
        <w:tc>
          <w:tcPr>
            <w:tcW w:w="9855" w:type="dxa"/>
          </w:tcPr>
          <w:p w:rsidR="004820F0" w:rsidRPr="00C417CF" w:rsidRDefault="004820F0" w:rsidP="004820F0">
            <w:pPr>
              <w:spacing w:before="240"/>
              <w:rPr>
                <w:b/>
              </w:rPr>
            </w:pPr>
            <w:r w:rsidRPr="00C417CF">
              <w:rPr>
                <w:b/>
              </w:rPr>
              <w:t>&lt;Way Forward&gt;</w:t>
            </w:r>
            <w:r w:rsidRPr="00C417CF">
              <w:rPr>
                <w:rFonts w:hint="eastAsia"/>
                <w:b/>
              </w:rPr>
              <w:t>:</w:t>
            </w:r>
          </w:p>
          <w:p w:rsidR="004820F0" w:rsidRPr="00C417CF" w:rsidRDefault="004820F0" w:rsidP="004820F0">
            <w:pPr>
              <w:pStyle w:val="afa"/>
              <w:widowControl/>
              <w:numPr>
                <w:ilvl w:val="0"/>
                <w:numId w:val="22"/>
              </w:numPr>
              <w:spacing w:before="0" w:after="120" w:line="240" w:lineRule="auto"/>
              <w:ind w:left="720" w:firstLineChars="0"/>
              <w:jc w:val="left"/>
            </w:pPr>
            <w:r w:rsidRPr="00C417CF">
              <w:t xml:space="preserve">Proposal </w:t>
            </w:r>
            <w:r w:rsidRPr="00C417CF">
              <w:rPr>
                <w:rFonts w:hint="eastAsia"/>
              </w:rPr>
              <w:t>1</w:t>
            </w:r>
            <w:r w:rsidRPr="00C417CF">
              <w:t xml:space="preserve">: </w:t>
            </w:r>
            <w:bookmarkStart w:id="6" w:name="OLE_LINK6"/>
            <w:r w:rsidRPr="00C417CF">
              <w:t>SMTC adjustment in idle/inactive</w:t>
            </w:r>
            <w:bookmarkEnd w:id="6"/>
            <w:r w:rsidRPr="00C417CF">
              <w:t xml:space="preserve"> is kept mandatory for (e</w:t>
            </w:r>
            <w:proofErr w:type="gramStart"/>
            <w:r w:rsidRPr="00C417CF">
              <w:t>)</w:t>
            </w:r>
            <w:proofErr w:type="spellStart"/>
            <w:r w:rsidRPr="00C417CF">
              <w:t>RedCap</w:t>
            </w:r>
            <w:proofErr w:type="spellEnd"/>
            <w:proofErr w:type="gramEnd"/>
            <w:r w:rsidRPr="00C417CF">
              <w:t xml:space="preserve"> UEs with NTN</w:t>
            </w:r>
            <w:r w:rsidRPr="00C417CF">
              <w:rPr>
                <w:rFonts w:hint="eastAsia"/>
              </w:rPr>
              <w:t>.</w:t>
            </w:r>
          </w:p>
          <w:p w:rsidR="004820F0" w:rsidRPr="00C417CF" w:rsidRDefault="004820F0" w:rsidP="004820F0">
            <w:pPr>
              <w:pStyle w:val="afa"/>
              <w:widowControl/>
              <w:numPr>
                <w:ilvl w:val="0"/>
                <w:numId w:val="22"/>
              </w:numPr>
              <w:spacing w:before="0" w:after="120" w:line="240" w:lineRule="auto"/>
              <w:ind w:left="720" w:firstLineChars="0"/>
              <w:jc w:val="left"/>
            </w:pPr>
            <w:r w:rsidRPr="00C417CF">
              <w:t xml:space="preserve">Proposal </w:t>
            </w:r>
            <w:r w:rsidRPr="00C417CF">
              <w:rPr>
                <w:rFonts w:hint="eastAsia"/>
              </w:rPr>
              <w:t>2</w:t>
            </w:r>
            <w:r w:rsidRPr="00C417CF">
              <w:t>:</w:t>
            </w:r>
            <w:r w:rsidRPr="00C417CF">
              <w:rPr>
                <w:rFonts w:hint="eastAsia"/>
              </w:rPr>
              <w:t xml:space="preserve"> </w:t>
            </w:r>
            <w:r w:rsidRPr="00C417CF">
              <w:t xml:space="preserve">RAN4 will not make any modifications on the feature of SMTC adjustment in idle/inactive for </w:t>
            </w:r>
            <w:proofErr w:type="spellStart"/>
            <w:r w:rsidRPr="00C417CF">
              <w:t>RedCap</w:t>
            </w:r>
            <w:proofErr w:type="spellEnd"/>
            <w:r w:rsidRPr="00C417CF">
              <w:t xml:space="preserve"> UE with NTN.</w:t>
            </w:r>
          </w:p>
          <w:p w:rsidR="004820F0" w:rsidRPr="00C417CF" w:rsidRDefault="004820F0" w:rsidP="004820F0">
            <w:pPr>
              <w:pStyle w:val="afa"/>
              <w:widowControl/>
              <w:numPr>
                <w:ilvl w:val="1"/>
                <w:numId w:val="22"/>
              </w:numPr>
              <w:spacing w:before="120" w:after="120" w:line="240" w:lineRule="auto"/>
              <w:ind w:left="1655" w:firstLineChars="0" w:hanging="357"/>
              <w:jc w:val="left"/>
              <w:rPr>
                <w:rFonts w:eastAsiaTheme="minorEastAsia"/>
                <w:iCs/>
              </w:rPr>
            </w:pPr>
            <w:r w:rsidRPr="00C417CF">
              <w:rPr>
                <w:rFonts w:eastAsiaTheme="minorEastAsia"/>
                <w:iCs/>
              </w:rPr>
              <w:t xml:space="preserve">Proposal </w:t>
            </w:r>
            <w:r w:rsidRPr="00C417CF">
              <w:rPr>
                <w:rFonts w:eastAsiaTheme="minorEastAsia" w:hint="eastAsia"/>
                <w:iCs/>
              </w:rPr>
              <w:t>2a</w:t>
            </w:r>
            <w:r w:rsidRPr="00C417CF">
              <w:rPr>
                <w:rFonts w:eastAsiaTheme="minorEastAsia"/>
                <w:iCs/>
              </w:rPr>
              <w:t>:</w:t>
            </w:r>
            <w:r w:rsidRPr="00C417CF">
              <w:rPr>
                <w:rFonts w:eastAsiaTheme="minorEastAsia" w:hint="eastAsia"/>
                <w:iCs/>
              </w:rPr>
              <w:t xml:space="preserve"> </w:t>
            </w:r>
            <w:r w:rsidRPr="00C417CF">
              <w:rPr>
                <w:rFonts w:eastAsiaTheme="minorEastAsia"/>
                <w:iCs/>
              </w:rPr>
              <w:t xml:space="preserve">Maintain the same principle used in NR NTN for </w:t>
            </w:r>
            <w:proofErr w:type="spellStart"/>
            <w:r w:rsidRPr="00C417CF">
              <w:rPr>
                <w:rFonts w:eastAsiaTheme="minorEastAsia"/>
                <w:iCs/>
              </w:rPr>
              <w:t>RedCap</w:t>
            </w:r>
            <w:proofErr w:type="spellEnd"/>
            <w:r w:rsidRPr="00C417CF">
              <w:rPr>
                <w:rFonts w:eastAsiaTheme="minorEastAsia"/>
                <w:iCs/>
              </w:rPr>
              <w:t xml:space="preserve"> devices: the requirements are transparent to whether the UE adjusts or not the SMTC window in IDLE/INACTIVE mode.</w:t>
            </w:r>
          </w:p>
          <w:p w:rsidR="007A60F3" w:rsidRPr="00C417CF" w:rsidRDefault="004820F0" w:rsidP="004820F0">
            <w:pPr>
              <w:pStyle w:val="afa"/>
              <w:widowControl/>
              <w:numPr>
                <w:ilvl w:val="0"/>
                <w:numId w:val="22"/>
              </w:numPr>
              <w:spacing w:before="0" w:after="120" w:line="240" w:lineRule="auto"/>
              <w:ind w:left="720" w:firstLineChars="0"/>
              <w:jc w:val="left"/>
            </w:pPr>
            <w:r w:rsidRPr="00C417CF">
              <w:t xml:space="preserve">Proposal </w:t>
            </w:r>
            <w:r w:rsidRPr="00C417CF">
              <w:rPr>
                <w:rFonts w:hint="eastAsia"/>
              </w:rPr>
              <w:t>3</w:t>
            </w:r>
            <w:r w:rsidRPr="00C417CF">
              <w:t>: For SMTC adjustment in idle/inactive, we recommend keeping it optional, yet we would support defining it as mandatory if companies have strong concern on this.</w:t>
            </w:r>
          </w:p>
        </w:tc>
      </w:tr>
    </w:tbl>
    <w:p w:rsidR="004C1CCB" w:rsidRPr="00C417CF" w:rsidRDefault="00F52BDD" w:rsidP="004C1CCB">
      <w:pPr>
        <w:spacing w:before="120" w:after="120"/>
        <w:jc w:val="left"/>
        <w:rPr>
          <w:szCs w:val="21"/>
          <w:lang w:val="en-US"/>
        </w:rPr>
      </w:pPr>
      <w:r w:rsidRPr="00C417CF">
        <w:rPr>
          <w:rFonts w:hint="eastAsia"/>
          <w:szCs w:val="21"/>
        </w:rPr>
        <w:t xml:space="preserve">In R17 NTN, </w:t>
      </w:r>
      <w:r w:rsidRPr="00C417CF">
        <w:rPr>
          <w:rFonts w:hint="eastAsia"/>
          <w:szCs w:val="21"/>
          <w:lang w:val="en-US"/>
        </w:rPr>
        <w:t>f</w:t>
      </w:r>
      <w:r w:rsidR="00CD29E3" w:rsidRPr="00C417CF">
        <w:rPr>
          <w:rFonts w:hint="eastAsia"/>
          <w:szCs w:val="21"/>
          <w:lang w:val="en-US"/>
        </w:rPr>
        <w:t xml:space="preserve">or </w:t>
      </w:r>
      <w:r w:rsidR="00CD29E3" w:rsidRPr="00C417CF">
        <w:rPr>
          <w:szCs w:val="21"/>
          <w:lang w:val="en-US"/>
        </w:rPr>
        <w:t>SMTC adjustment</w:t>
      </w:r>
      <w:r w:rsidR="00306B92" w:rsidRPr="00C417CF">
        <w:rPr>
          <w:rFonts w:hint="eastAsia"/>
          <w:szCs w:val="21"/>
          <w:lang w:val="en-US"/>
        </w:rPr>
        <w:t xml:space="preserve"> </w:t>
      </w:r>
      <w:r w:rsidR="00306B92" w:rsidRPr="00C417CF">
        <w:rPr>
          <w:szCs w:val="21"/>
        </w:rPr>
        <w:t>in</w:t>
      </w:r>
      <w:r w:rsidR="004707F5" w:rsidRPr="00C417CF">
        <w:rPr>
          <w:szCs w:val="21"/>
          <w:lang w:val="en-US"/>
        </w:rPr>
        <w:t xml:space="preserve"> RRC_IDLE and RRC_INACTIVE</w:t>
      </w:r>
      <w:r w:rsidR="00CD29E3" w:rsidRPr="00C417CF">
        <w:rPr>
          <w:rFonts w:hint="eastAsia"/>
          <w:szCs w:val="21"/>
          <w:lang w:val="en-US"/>
        </w:rPr>
        <w:t xml:space="preserve">, </w:t>
      </w:r>
      <w:r w:rsidR="004707F5" w:rsidRPr="00C417CF">
        <w:rPr>
          <w:rFonts w:hint="eastAsia"/>
          <w:szCs w:val="21"/>
          <w:lang w:val="en-US"/>
        </w:rPr>
        <w:t xml:space="preserve">a </w:t>
      </w:r>
      <w:r w:rsidR="004C1CCB" w:rsidRPr="00C417CF">
        <w:rPr>
          <w:rFonts w:hint="eastAsia"/>
          <w:szCs w:val="21"/>
          <w:lang w:val="en-US"/>
        </w:rPr>
        <w:t xml:space="preserve">CR of </w:t>
      </w:r>
      <w:r w:rsidR="004707F5" w:rsidRPr="00C417CF">
        <w:rPr>
          <w:rFonts w:hint="eastAsia"/>
          <w:szCs w:val="21"/>
          <w:lang w:val="en-US"/>
        </w:rPr>
        <w:t xml:space="preserve">this </w:t>
      </w:r>
      <w:r w:rsidR="004C1CCB" w:rsidRPr="00C417CF">
        <w:rPr>
          <w:rFonts w:hint="eastAsia"/>
          <w:szCs w:val="21"/>
          <w:lang w:val="en-US"/>
        </w:rPr>
        <w:t>c</w:t>
      </w:r>
      <w:r w:rsidR="004C1CCB" w:rsidRPr="00C417CF">
        <w:rPr>
          <w:szCs w:val="21"/>
          <w:lang w:val="en-US"/>
        </w:rPr>
        <w:t xml:space="preserve">apability </w:t>
      </w:r>
      <w:r w:rsidR="004C1CCB" w:rsidRPr="00C417CF">
        <w:rPr>
          <w:rFonts w:hint="eastAsia"/>
          <w:szCs w:val="21"/>
          <w:lang w:val="en-US"/>
        </w:rPr>
        <w:t>w</w:t>
      </w:r>
      <w:r w:rsidR="004707F5" w:rsidRPr="00C417CF">
        <w:rPr>
          <w:rFonts w:hint="eastAsia"/>
          <w:szCs w:val="21"/>
          <w:lang w:val="en-US"/>
        </w:rPr>
        <w:t>as</w:t>
      </w:r>
      <w:r w:rsidR="004C1CCB" w:rsidRPr="00C417CF">
        <w:rPr>
          <w:rFonts w:hint="eastAsia"/>
          <w:szCs w:val="21"/>
          <w:lang w:val="en-US"/>
        </w:rPr>
        <w:t xml:space="preserve"> agreed in RAN2 last meeting </w:t>
      </w:r>
      <w:r w:rsidR="004707F5" w:rsidRPr="00C417CF">
        <w:rPr>
          <w:rFonts w:hint="eastAsia"/>
          <w:szCs w:val="21"/>
          <w:lang w:val="en-US"/>
        </w:rPr>
        <w:t xml:space="preserve">and the feature was added in TS 38.306 </w:t>
      </w:r>
      <w:r w:rsidR="004C1CCB" w:rsidRPr="00C417CF">
        <w:rPr>
          <w:rFonts w:hint="eastAsia"/>
          <w:szCs w:val="21"/>
          <w:lang w:val="en-US"/>
        </w:rPr>
        <w:t>[</w:t>
      </w:r>
      <w:r w:rsidR="004707F5" w:rsidRPr="00C417CF">
        <w:rPr>
          <w:rFonts w:hint="eastAsia"/>
          <w:szCs w:val="21"/>
          <w:lang w:val="en-US"/>
        </w:rPr>
        <w:t>2</w:t>
      </w:r>
      <w:r w:rsidR="004C1CCB" w:rsidRPr="00C417CF">
        <w:rPr>
          <w:rFonts w:hint="eastAsia"/>
          <w:szCs w:val="21"/>
          <w:lang w:val="en-US"/>
        </w:rPr>
        <w:t xml:space="preserve">], and the related content </w:t>
      </w:r>
      <w:r w:rsidR="004707F5" w:rsidRPr="00C417CF">
        <w:rPr>
          <w:rFonts w:hint="eastAsia"/>
          <w:szCs w:val="21"/>
          <w:lang w:val="en-US"/>
        </w:rPr>
        <w:t>is copied as follows:</w:t>
      </w:r>
    </w:p>
    <w:tbl>
      <w:tblPr>
        <w:tblStyle w:val="af8"/>
        <w:tblW w:w="0" w:type="auto"/>
        <w:tblLook w:val="04A0" w:firstRow="1" w:lastRow="0" w:firstColumn="1" w:lastColumn="0" w:noHBand="0" w:noVBand="1"/>
      </w:tblPr>
      <w:tblGrid>
        <w:gridCol w:w="9855"/>
      </w:tblGrid>
      <w:tr w:rsidR="004C1CCB" w:rsidRPr="00C417CF" w:rsidTr="004C1CCB">
        <w:tc>
          <w:tcPr>
            <w:tcW w:w="9855" w:type="dxa"/>
          </w:tcPr>
          <w:p w:rsidR="004707F5" w:rsidRPr="00C417CF" w:rsidRDefault="004707F5" w:rsidP="00F52BDD">
            <w:pPr>
              <w:pStyle w:val="TAL"/>
              <w:jc w:val="left"/>
              <w:rPr>
                <w:rFonts w:eastAsia="Times New Roman"/>
                <w:b/>
                <w:bCs/>
                <w:lang w:val="x-none" w:eastAsia="x-none"/>
              </w:rPr>
            </w:pPr>
            <w:r w:rsidRPr="00C417CF">
              <w:rPr>
                <w:rFonts w:eastAsia="Times New Roman"/>
                <w:b/>
                <w:bCs/>
                <w:lang w:val="x-none" w:eastAsia="x-none"/>
              </w:rPr>
              <w:t>SMTC adjustment for RRC_IDLE/RRC_INACTIVE</w:t>
            </w:r>
          </w:p>
          <w:p w:rsidR="004C1CCB" w:rsidRPr="00C417CF" w:rsidRDefault="004707F5" w:rsidP="004707F5">
            <w:pPr>
              <w:spacing w:before="120" w:after="120"/>
              <w:jc w:val="left"/>
              <w:rPr>
                <w:szCs w:val="21"/>
                <w:lang w:val="en-US"/>
              </w:rPr>
            </w:pPr>
            <w:r w:rsidRPr="00C417CF">
              <w:rPr>
                <w:szCs w:val="21"/>
                <w:lang w:val="en-US"/>
              </w:rPr>
              <w:t xml:space="preserve">It is optional for the UE in RRC_IDLE/RRC_INACTIVE to support SMTC adjustment based on propagation delay difference between serving and </w:t>
            </w:r>
            <w:proofErr w:type="spellStart"/>
            <w:r w:rsidRPr="00C417CF">
              <w:rPr>
                <w:szCs w:val="21"/>
                <w:lang w:val="en-US"/>
              </w:rPr>
              <w:t>neighbour</w:t>
            </w:r>
            <w:proofErr w:type="spellEnd"/>
            <w:r w:rsidRPr="00C417CF">
              <w:rPr>
                <w:szCs w:val="21"/>
                <w:lang w:val="en-US"/>
              </w:rPr>
              <w:t xml:space="preserve"> cells.</w:t>
            </w:r>
          </w:p>
        </w:tc>
      </w:tr>
    </w:tbl>
    <w:p w:rsidR="00CD29E3" w:rsidRPr="00C417CF" w:rsidRDefault="00E822E0" w:rsidP="00306B92">
      <w:pPr>
        <w:spacing w:before="120" w:after="120"/>
        <w:jc w:val="left"/>
        <w:rPr>
          <w:rFonts w:eastAsiaTheme="minorEastAsia"/>
          <w:iCs/>
          <w:szCs w:val="21"/>
        </w:rPr>
      </w:pPr>
      <w:r w:rsidRPr="00C417CF">
        <w:rPr>
          <w:rFonts w:hint="eastAsia"/>
          <w:szCs w:val="21"/>
          <w:lang w:val="en-US"/>
        </w:rPr>
        <w:t xml:space="preserve">In our view, </w:t>
      </w:r>
      <w:r w:rsidR="00F52BDD" w:rsidRPr="00C417CF">
        <w:rPr>
          <w:szCs w:val="21"/>
          <w:lang w:val="en-US"/>
        </w:rPr>
        <w:t xml:space="preserve">RAN4 will not make any modifications on the feature of SMTC adjustment in idle/inactive for </w:t>
      </w:r>
      <w:proofErr w:type="spellStart"/>
      <w:r w:rsidR="00F52BDD" w:rsidRPr="00C417CF">
        <w:rPr>
          <w:szCs w:val="21"/>
          <w:lang w:val="en-US"/>
        </w:rPr>
        <w:t>RedCap</w:t>
      </w:r>
      <w:proofErr w:type="spellEnd"/>
      <w:r w:rsidR="00F52BDD" w:rsidRPr="00C417CF">
        <w:rPr>
          <w:szCs w:val="21"/>
          <w:lang w:val="en-US"/>
        </w:rPr>
        <w:t xml:space="preserve"> UE with NTN</w:t>
      </w:r>
      <w:r w:rsidR="00F52BDD" w:rsidRPr="00C417CF">
        <w:rPr>
          <w:rFonts w:hint="eastAsia"/>
          <w:szCs w:val="21"/>
          <w:lang w:val="en-US"/>
        </w:rPr>
        <w:t>, and the legacy principle can be reused, that is, i</w:t>
      </w:r>
      <w:r w:rsidR="00F52BDD" w:rsidRPr="00C417CF">
        <w:rPr>
          <w:szCs w:val="21"/>
          <w:lang w:val="en-US"/>
        </w:rPr>
        <w:t xml:space="preserve">t is optional for the UE in RRC_IDLE/RRC_INACTIVE to support SMTC adjustment based on propagation delay difference between serving and </w:t>
      </w:r>
      <w:proofErr w:type="spellStart"/>
      <w:r w:rsidR="00F52BDD" w:rsidRPr="00C417CF">
        <w:rPr>
          <w:szCs w:val="21"/>
          <w:lang w:val="en-US"/>
        </w:rPr>
        <w:t>neighbour</w:t>
      </w:r>
      <w:proofErr w:type="spellEnd"/>
      <w:r w:rsidR="00F52BDD" w:rsidRPr="00C417CF">
        <w:rPr>
          <w:szCs w:val="21"/>
          <w:lang w:val="en-US"/>
        </w:rPr>
        <w:t xml:space="preserve"> cells.</w:t>
      </w:r>
    </w:p>
    <w:p w:rsidR="00146431" w:rsidRPr="00C417CF" w:rsidRDefault="00146431" w:rsidP="003233E8">
      <w:pPr>
        <w:spacing w:before="120" w:after="120"/>
        <w:jc w:val="left"/>
        <w:rPr>
          <w:b/>
          <w:szCs w:val="21"/>
          <w:lang w:val="en-US"/>
        </w:rPr>
      </w:pPr>
      <w:r w:rsidRPr="00C417CF">
        <w:rPr>
          <w:rFonts w:hint="eastAsia"/>
          <w:b/>
          <w:szCs w:val="21"/>
          <w:lang w:val="en-US"/>
        </w:rPr>
        <w:t xml:space="preserve">Observation </w:t>
      </w:r>
      <w:r w:rsidR="00893003" w:rsidRPr="00C417CF">
        <w:rPr>
          <w:rFonts w:hint="eastAsia"/>
          <w:b/>
          <w:szCs w:val="21"/>
          <w:lang w:val="en-US"/>
        </w:rPr>
        <w:t>1</w:t>
      </w:r>
      <w:r w:rsidRPr="00C417CF">
        <w:rPr>
          <w:rFonts w:hint="eastAsia"/>
          <w:b/>
          <w:szCs w:val="21"/>
          <w:lang w:val="en-US"/>
        </w:rPr>
        <w:t xml:space="preserve">: </w:t>
      </w:r>
      <w:r w:rsidR="00AD66CC" w:rsidRPr="00C417CF">
        <w:rPr>
          <w:rFonts w:hint="eastAsia"/>
          <w:b/>
          <w:szCs w:val="21"/>
          <w:lang w:val="en-US"/>
        </w:rPr>
        <w:t>RAN2 has agreed that i</w:t>
      </w:r>
      <w:r w:rsidR="00AD66CC" w:rsidRPr="00C417CF">
        <w:rPr>
          <w:b/>
          <w:szCs w:val="21"/>
          <w:lang w:val="en-US"/>
        </w:rPr>
        <w:t xml:space="preserve">t is optional for the UE in RRC_IDLE/RRC_INACTIVE to support SMTC adjustment based on propagation delay difference between serving and </w:t>
      </w:r>
      <w:proofErr w:type="spellStart"/>
      <w:r w:rsidR="00AD66CC" w:rsidRPr="00C417CF">
        <w:rPr>
          <w:b/>
          <w:szCs w:val="21"/>
          <w:lang w:val="en-US"/>
        </w:rPr>
        <w:t>neighbour</w:t>
      </w:r>
      <w:proofErr w:type="spellEnd"/>
      <w:r w:rsidR="00AD66CC" w:rsidRPr="00C417CF">
        <w:rPr>
          <w:b/>
          <w:szCs w:val="21"/>
          <w:lang w:val="en-US"/>
        </w:rPr>
        <w:t xml:space="preserve"> cells</w:t>
      </w:r>
      <w:r w:rsidRPr="00C417CF">
        <w:rPr>
          <w:rFonts w:hint="eastAsia"/>
          <w:b/>
          <w:szCs w:val="21"/>
          <w:lang w:val="en-US"/>
        </w:rPr>
        <w:t>.</w:t>
      </w:r>
    </w:p>
    <w:p w:rsidR="00146431" w:rsidRPr="00C417CF" w:rsidRDefault="00893003" w:rsidP="00AD66CC">
      <w:pPr>
        <w:spacing w:before="120" w:after="0"/>
        <w:jc w:val="left"/>
        <w:rPr>
          <w:b/>
          <w:szCs w:val="21"/>
          <w:lang w:val="en-US"/>
        </w:rPr>
      </w:pPr>
      <w:r w:rsidRPr="00C417CF">
        <w:rPr>
          <w:rFonts w:hint="eastAsia"/>
          <w:b/>
          <w:szCs w:val="21"/>
          <w:lang w:val="en-US"/>
        </w:rPr>
        <w:t>Proposal 1</w:t>
      </w:r>
      <w:r w:rsidR="00146431" w:rsidRPr="00C417CF">
        <w:rPr>
          <w:rFonts w:hint="eastAsia"/>
          <w:b/>
          <w:szCs w:val="21"/>
          <w:lang w:val="en-US"/>
        </w:rPr>
        <w:t xml:space="preserve">: </w:t>
      </w:r>
      <w:r w:rsidR="00146431" w:rsidRPr="00C417CF">
        <w:rPr>
          <w:b/>
          <w:szCs w:val="21"/>
          <w:lang w:val="en-US"/>
        </w:rPr>
        <w:t xml:space="preserve">RAN4 </w:t>
      </w:r>
      <w:r w:rsidR="00AD66CC" w:rsidRPr="00C417CF">
        <w:rPr>
          <w:rFonts w:hint="eastAsia"/>
          <w:b/>
          <w:szCs w:val="21"/>
          <w:lang w:val="en-US"/>
        </w:rPr>
        <w:t xml:space="preserve">to reuse </w:t>
      </w:r>
      <w:r w:rsidR="00AD66CC" w:rsidRPr="00C417CF">
        <w:rPr>
          <w:b/>
          <w:szCs w:val="21"/>
          <w:lang w:val="en-US"/>
        </w:rPr>
        <w:t xml:space="preserve">legacy principle </w:t>
      </w:r>
      <w:r w:rsidR="00AD66CC" w:rsidRPr="00C417CF">
        <w:rPr>
          <w:rFonts w:hint="eastAsia"/>
          <w:b/>
          <w:szCs w:val="21"/>
          <w:lang w:val="en-US"/>
        </w:rPr>
        <w:t>to define</w:t>
      </w:r>
      <w:r w:rsidR="00146431" w:rsidRPr="00C417CF">
        <w:rPr>
          <w:b/>
          <w:szCs w:val="21"/>
          <w:lang w:val="en-US"/>
        </w:rPr>
        <w:t xml:space="preserve"> </w:t>
      </w:r>
      <w:r w:rsidR="00146431" w:rsidRPr="00C417CF">
        <w:rPr>
          <w:rFonts w:hint="eastAsia"/>
          <w:b/>
          <w:szCs w:val="21"/>
          <w:lang w:val="en-US"/>
        </w:rPr>
        <w:t xml:space="preserve">the feature of </w:t>
      </w:r>
      <w:r w:rsidR="00146431" w:rsidRPr="00C417CF">
        <w:rPr>
          <w:b/>
          <w:szCs w:val="21"/>
          <w:lang w:val="en-US"/>
        </w:rPr>
        <w:t>SMTC adjustment</w:t>
      </w:r>
      <w:r w:rsidR="00146431" w:rsidRPr="00C417CF">
        <w:rPr>
          <w:rFonts w:hint="eastAsia"/>
          <w:b/>
          <w:szCs w:val="21"/>
          <w:lang w:val="en-US"/>
        </w:rPr>
        <w:t xml:space="preserve"> </w:t>
      </w:r>
      <w:r w:rsidR="00146431" w:rsidRPr="00C417CF">
        <w:rPr>
          <w:b/>
          <w:szCs w:val="21"/>
          <w:lang w:val="en-US"/>
        </w:rPr>
        <w:t>in idle/inactive</w:t>
      </w:r>
      <w:r w:rsidR="00146431" w:rsidRPr="00C417CF">
        <w:rPr>
          <w:rFonts w:hint="eastAsia"/>
          <w:b/>
          <w:szCs w:val="21"/>
          <w:lang w:val="en-US"/>
        </w:rPr>
        <w:t xml:space="preserve"> for</w:t>
      </w:r>
      <w:r w:rsidR="00146431" w:rsidRPr="00C417CF">
        <w:rPr>
          <w:b/>
          <w:szCs w:val="21"/>
          <w:lang w:val="en-US"/>
        </w:rPr>
        <w:t xml:space="preserve"> </w:t>
      </w:r>
      <w:proofErr w:type="spellStart"/>
      <w:r w:rsidR="00146431" w:rsidRPr="00C417CF">
        <w:rPr>
          <w:b/>
          <w:szCs w:val="21"/>
          <w:lang w:val="en-US"/>
        </w:rPr>
        <w:t>Red</w:t>
      </w:r>
      <w:r w:rsidR="00146431" w:rsidRPr="00C417CF">
        <w:rPr>
          <w:rFonts w:hint="eastAsia"/>
          <w:b/>
          <w:szCs w:val="21"/>
          <w:lang w:val="en-US"/>
        </w:rPr>
        <w:t>C</w:t>
      </w:r>
      <w:r w:rsidR="00146431" w:rsidRPr="00C417CF">
        <w:rPr>
          <w:b/>
          <w:szCs w:val="21"/>
          <w:lang w:val="en-US"/>
        </w:rPr>
        <w:t>ap</w:t>
      </w:r>
      <w:proofErr w:type="spellEnd"/>
      <w:r w:rsidR="00146431" w:rsidRPr="00C417CF">
        <w:rPr>
          <w:rFonts w:hint="eastAsia"/>
          <w:b/>
          <w:szCs w:val="21"/>
          <w:lang w:val="en-US"/>
        </w:rPr>
        <w:t xml:space="preserve"> UE with NTN.</w:t>
      </w:r>
    </w:p>
    <w:p w:rsidR="00AD66CC" w:rsidRPr="00C417CF" w:rsidRDefault="00AD66CC" w:rsidP="00AD66CC">
      <w:pPr>
        <w:pStyle w:val="afa"/>
        <w:numPr>
          <w:ilvl w:val="0"/>
          <w:numId w:val="49"/>
        </w:numPr>
        <w:spacing w:before="0" w:line="240" w:lineRule="auto"/>
        <w:ind w:firstLineChars="0"/>
        <w:jc w:val="left"/>
        <w:rPr>
          <w:rFonts w:eastAsiaTheme="minorEastAsia"/>
          <w:b/>
          <w:iCs/>
          <w:szCs w:val="21"/>
        </w:rPr>
      </w:pPr>
      <w:r w:rsidRPr="00C417CF">
        <w:rPr>
          <w:rFonts w:hint="eastAsia"/>
          <w:b/>
          <w:szCs w:val="21"/>
          <w:lang w:val="en-US"/>
        </w:rPr>
        <w:lastRenderedPageBreak/>
        <w:t>I</w:t>
      </w:r>
      <w:r w:rsidRPr="00C417CF">
        <w:rPr>
          <w:b/>
          <w:szCs w:val="21"/>
          <w:lang w:val="en-US"/>
        </w:rPr>
        <w:t xml:space="preserve">t is optional for the UE in RRC_IDLE/RRC_INACTIVE to support SMTC adjustment based on propagation delay difference between serving and </w:t>
      </w:r>
      <w:proofErr w:type="spellStart"/>
      <w:r w:rsidRPr="00C417CF">
        <w:rPr>
          <w:b/>
          <w:szCs w:val="21"/>
          <w:lang w:val="en-US"/>
        </w:rPr>
        <w:t>neighbour</w:t>
      </w:r>
      <w:proofErr w:type="spellEnd"/>
      <w:r w:rsidRPr="00C417CF">
        <w:rPr>
          <w:b/>
          <w:szCs w:val="21"/>
          <w:lang w:val="en-US"/>
        </w:rPr>
        <w:t xml:space="preserve"> cells.</w:t>
      </w:r>
    </w:p>
    <w:p w:rsidR="004212A3" w:rsidRPr="00C417CF" w:rsidRDefault="00B23C6E" w:rsidP="00A21CBA">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1"/>
          <w:szCs w:val="21"/>
          <w:lang w:val="sv-SE"/>
        </w:rPr>
      </w:pPr>
      <w:bookmarkStart w:id="7" w:name="OLE_LINK113"/>
      <w:bookmarkStart w:id="8" w:name="OLE_LINK114"/>
      <w:bookmarkEnd w:id="4"/>
      <w:bookmarkEnd w:id="5"/>
      <w:r w:rsidRPr="00C417CF">
        <w:rPr>
          <w:rFonts w:ascii="Times New Roman" w:hAnsi="Times New Roman"/>
          <w:b/>
          <w:sz w:val="21"/>
          <w:szCs w:val="21"/>
          <w:lang w:val="sv-SE"/>
        </w:rPr>
        <w:t>The impact of HD-FDD</w:t>
      </w:r>
    </w:p>
    <w:p w:rsidR="005D3EDF" w:rsidRPr="00C417CF" w:rsidRDefault="00E00667" w:rsidP="007C096D">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ajorEastAsia" w:hAnsi="Times New Roman"/>
          <w:b/>
          <w:bCs/>
          <w:sz w:val="21"/>
          <w:szCs w:val="21"/>
          <w:u w:val="single"/>
          <w:lang w:val="en-US"/>
        </w:rPr>
      </w:pPr>
      <w:r w:rsidRPr="00C417CF">
        <w:rPr>
          <w:rFonts w:ascii="Times New Roman" w:eastAsiaTheme="majorEastAsia" w:hAnsi="Times New Roman"/>
          <w:b/>
          <w:bCs/>
          <w:sz w:val="21"/>
          <w:szCs w:val="21"/>
          <w:u w:val="single"/>
          <w:lang w:val="en-US"/>
        </w:rPr>
        <w:t>The impact on NR Handover due to HD-FDD</w:t>
      </w:r>
    </w:p>
    <w:p w:rsidR="005D3EDF" w:rsidRPr="00C417CF" w:rsidRDefault="00D630F7" w:rsidP="005D3EDF">
      <w:pPr>
        <w:spacing w:before="120" w:after="120"/>
        <w:jc w:val="left"/>
        <w:rPr>
          <w:szCs w:val="21"/>
          <w:lang w:val="en-US"/>
        </w:rPr>
      </w:pPr>
      <w:r w:rsidRPr="00C417CF">
        <w:rPr>
          <w:rFonts w:hint="eastAsia"/>
          <w:szCs w:val="21"/>
          <w:lang w:val="sv-SE"/>
        </w:rPr>
        <w:t xml:space="preserve">In </w:t>
      </w:r>
      <w:r w:rsidR="007C096D" w:rsidRPr="00C417CF">
        <w:rPr>
          <w:rFonts w:hint="eastAsia"/>
          <w:szCs w:val="21"/>
          <w:lang w:val="sv-SE"/>
        </w:rPr>
        <w:t>RAN4</w:t>
      </w:r>
      <w:r w:rsidR="007C096D" w:rsidRPr="00C417CF">
        <w:rPr>
          <w:szCs w:val="21"/>
          <w:lang w:val="sv-SE"/>
        </w:rPr>
        <w:t>#114-bis</w:t>
      </w:r>
      <w:r w:rsidR="007C096D" w:rsidRPr="00C417CF">
        <w:rPr>
          <w:rFonts w:hint="eastAsia"/>
          <w:szCs w:val="21"/>
          <w:lang w:val="sv-SE"/>
        </w:rPr>
        <w:t xml:space="preserve"> meeting, RAN4 discussed the impact on </w:t>
      </w:r>
      <w:r w:rsidR="007C096D" w:rsidRPr="00C417CF">
        <w:rPr>
          <w:szCs w:val="21"/>
          <w:lang w:val="sv-SE"/>
        </w:rPr>
        <w:t>NR Handover due to HD-FDD</w:t>
      </w:r>
      <w:r w:rsidR="007C096D" w:rsidRPr="00C417CF">
        <w:rPr>
          <w:rFonts w:hint="eastAsia"/>
          <w:szCs w:val="21"/>
          <w:lang w:val="sv-SE"/>
        </w:rPr>
        <w:t xml:space="preserve"> and there were two options listed</w:t>
      </w:r>
      <w:r w:rsidR="00EF410C" w:rsidRPr="00C417CF">
        <w:rPr>
          <w:rFonts w:hint="eastAsia"/>
          <w:szCs w:val="21"/>
          <w:lang w:val="sv-SE"/>
        </w:rPr>
        <w:t>.</w:t>
      </w:r>
      <w:r w:rsidR="007C096D" w:rsidRPr="00C417CF">
        <w:rPr>
          <w:rFonts w:hint="eastAsia"/>
          <w:szCs w:val="21"/>
          <w:lang w:val="sv-SE"/>
        </w:rPr>
        <w:t xml:space="preserve"> </w:t>
      </w:r>
      <w:r w:rsidR="00EF410C" w:rsidRPr="00C417CF">
        <w:rPr>
          <w:rFonts w:hint="eastAsia"/>
          <w:szCs w:val="21"/>
          <w:lang w:val="sv-SE"/>
        </w:rPr>
        <w:t>O</w:t>
      </w:r>
      <w:r w:rsidR="007C096D" w:rsidRPr="00C417CF">
        <w:rPr>
          <w:rFonts w:hint="eastAsia"/>
          <w:szCs w:val="21"/>
          <w:lang w:val="sv-SE"/>
        </w:rPr>
        <w:t xml:space="preserve">ption 1 was to use the same </w:t>
      </w:r>
      <w:r w:rsidR="007C096D" w:rsidRPr="00C417CF">
        <w:rPr>
          <w:szCs w:val="21"/>
          <w:lang w:val="sv-SE"/>
        </w:rPr>
        <w:t>principle</w:t>
      </w:r>
      <w:r w:rsidR="007C096D" w:rsidRPr="00C417CF">
        <w:rPr>
          <w:rFonts w:hint="eastAsia"/>
          <w:szCs w:val="21"/>
          <w:lang w:val="sv-SE"/>
        </w:rPr>
        <w:t xml:space="preserve"> </w:t>
      </w:r>
      <w:r w:rsidR="00EF410C" w:rsidRPr="00C417CF">
        <w:rPr>
          <w:rFonts w:hint="eastAsia"/>
          <w:szCs w:val="21"/>
          <w:lang w:val="sv-SE"/>
        </w:rPr>
        <w:t>as</w:t>
      </w:r>
      <w:r w:rsidR="007C096D" w:rsidRPr="00C417CF">
        <w:rPr>
          <w:rFonts w:hint="eastAsia"/>
          <w:szCs w:val="21"/>
          <w:lang w:val="sv-SE"/>
        </w:rPr>
        <w:t xml:space="preserve"> </w:t>
      </w:r>
      <w:r w:rsidR="00EF410C" w:rsidRPr="00C417CF">
        <w:rPr>
          <w:rFonts w:hint="eastAsia"/>
          <w:szCs w:val="21"/>
          <w:lang w:val="sv-SE"/>
        </w:rPr>
        <w:t xml:space="preserve">HD-FDD </w:t>
      </w:r>
      <w:r w:rsidR="007C096D" w:rsidRPr="00C417CF">
        <w:rPr>
          <w:rFonts w:hint="eastAsia"/>
          <w:szCs w:val="21"/>
          <w:lang w:val="sv-SE"/>
        </w:rPr>
        <w:t>RedCap requirements</w:t>
      </w:r>
      <w:r w:rsidR="00EF410C" w:rsidRPr="00C417CF">
        <w:rPr>
          <w:rFonts w:hint="eastAsia"/>
          <w:szCs w:val="21"/>
          <w:lang w:val="sv-SE"/>
        </w:rPr>
        <w:t>, and option 2</w:t>
      </w:r>
      <w:r w:rsidR="00EF410C" w:rsidRPr="00C417CF">
        <w:t xml:space="preserve"> </w:t>
      </w:r>
      <w:r w:rsidR="00EF410C" w:rsidRPr="00C417CF">
        <w:rPr>
          <w:rFonts w:hint="eastAsia"/>
        </w:rPr>
        <w:t xml:space="preserve">is </w:t>
      </w:r>
      <w:r w:rsidR="00EF410C" w:rsidRPr="00C417CF">
        <w:rPr>
          <w:rFonts w:hint="eastAsia"/>
          <w:szCs w:val="21"/>
        </w:rPr>
        <w:t>n</w:t>
      </w:r>
      <w:r w:rsidR="00EF410C" w:rsidRPr="00C417CF">
        <w:rPr>
          <w:szCs w:val="21"/>
          <w:lang w:val="sv-SE"/>
        </w:rPr>
        <w:t>o spec impact</w:t>
      </w:r>
      <w:r w:rsidR="00EF410C" w:rsidRPr="00C417CF">
        <w:rPr>
          <w:rFonts w:hint="eastAsia"/>
          <w:szCs w:val="21"/>
          <w:lang w:val="sv-SE"/>
        </w:rPr>
        <w:t xml:space="preserve">. </w:t>
      </w:r>
      <w:r w:rsidRPr="00C417CF">
        <w:rPr>
          <w:rFonts w:hint="eastAsia"/>
          <w:szCs w:val="21"/>
          <w:lang w:val="sv-SE"/>
        </w:rPr>
        <w:t xml:space="preserve">The </w:t>
      </w:r>
      <w:r w:rsidR="00EF410C" w:rsidRPr="00C417CF">
        <w:rPr>
          <w:rFonts w:hint="eastAsia"/>
          <w:szCs w:val="21"/>
          <w:lang w:val="sv-SE"/>
        </w:rPr>
        <w:t xml:space="preserve">agreement and </w:t>
      </w:r>
      <w:r w:rsidR="00EF410C" w:rsidRPr="00C417CF">
        <w:rPr>
          <w:szCs w:val="21"/>
          <w:lang w:val="sv-SE"/>
        </w:rPr>
        <w:t>Way Forward</w:t>
      </w:r>
      <w:r w:rsidRPr="00C417CF">
        <w:rPr>
          <w:rFonts w:hint="eastAsia"/>
          <w:szCs w:val="21"/>
          <w:lang w:val="sv-SE"/>
        </w:rPr>
        <w:t xml:space="preserve"> are copied as below</w:t>
      </w:r>
      <w:r w:rsidR="00A60D7F" w:rsidRPr="00C417CF">
        <w:rPr>
          <w:rFonts w:hint="eastAsia"/>
          <w:szCs w:val="21"/>
          <w:lang w:val="sv-SE"/>
        </w:rPr>
        <w:t xml:space="preserve"> [1]</w:t>
      </w:r>
      <w:r w:rsidRPr="00C417CF">
        <w:rPr>
          <w:rFonts w:hint="eastAsia"/>
          <w:szCs w:val="21"/>
          <w:lang w:val="sv-SE"/>
        </w:rPr>
        <w:t>:</w:t>
      </w:r>
    </w:p>
    <w:tbl>
      <w:tblPr>
        <w:tblStyle w:val="af8"/>
        <w:tblW w:w="0" w:type="auto"/>
        <w:tblLook w:val="04A0" w:firstRow="1" w:lastRow="0" w:firstColumn="1" w:lastColumn="0" w:noHBand="0" w:noVBand="1"/>
      </w:tblPr>
      <w:tblGrid>
        <w:gridCol w:w="9855"/>
      </w:tblGrid>
      <w:tr w:rsidR="005D3EDF" w:rsidRPr="00C417CF" w:rsidTr="005D3EDF">
        <w:tc>
          <w:tcPr>
            <w:tcW w:w="9855" w:type="dxa"/>
          </w:tcPr>
          <w:p w:rsidR="007C096D" w:rsidRPr="00C417CF" w:rsidRDefault="007C096D" w:rsidP="00E00667">
            <w:pPr>
              <w:spacing w:before="240"/>
              <w:rPr>
                <w:rFonts w:eastAsiaTheme="minorEastAsia"/>
                <w:b/>
              </w:rPr>
            </w:pPr>
            <w:r w:rsidRPr="00C417CF">
              <w:rPr>
                <w:rFonts w:eastAsiaTheme="minorEastAsia" w:hint="eastAsia"/>
                <w:b/>
              </w:rPr>
              <w:t>RAN4#114-bis:</w:t>
            </w:r>
          </w:p>
          <w:p w:rsidR="007C096D" w:rsidRPr="00C417CF" w:rsidRDefault="007C096D" w:rsidP="007C096D">
            <w:pPr>
              <w:snapToGrid w:val="0"/>
              <w:spacing w:before="0" w:after="120"/>
              <w:rPr>
                <w:rFonts w:eastAsia="等线"/>
                <w:iCs/>
                <w:szCs w:val="21"/>
                <w:highlight w:val="green"/>
                <w:lang w:val="en-US"/>
              </w:rPr>
            </w:pPr>
            <w:r w:rsidRPr="00C417CF">
              <w:rPr>
                <w:rFonts w:eastAsia="等线" w:hint="eastAsia"/>
                <w:iCs/>
                <w:szCs w:val="21"/>
                <w:highlight w:val="green"/>
                <w:lang w:val="en-US"/>
              </w:rPr>
              <w:t>A</w:t>
            </w:r>
            <w:r w:rsidRPr="00C417CF">
              <w:rPr>
                <w:rFonts w:eastAsia="等线"/>
                <w:iCs/>
                <w:szCs w:val="21"/>
                <w:highlight w:val="green"/>
                <w:lang w:val="en-US"/>
              </w:rPr>
              <w:t>greement:</w:t>
            </w:r>
          </w:p>
          <w:p w:rsidR="007C096D" w:rsidRPr="00C417CF" w:rsidRDefault="007C096D" w:rsidP="007C096D">
            <w:pPr>
              <w:numPr>
                <w:ilvl w:val="0"/>
                <w:numId w:val="22"/>
              </w:numPr>
              <w:overflowPunct/>
              <w:autoSpaceDE/>
              <w:autoSpaceDN/>
              <w:adjustRightInd/>
              <w:spacing w:before="0" w:after="120"/>
              <w:ind w:left="720"/>
              <w:jc w:val="left"/>
              <w:textAlignment w:val="auto"/>
              <w:rPr>
                <w:rFonts w:eastAsia="等线"/>
                <w:iCs/>
                <w:sz w:val="20"/>
                <w:szCs w:val="21"/>
                <w:highlight w:val="green"/>
                <w:lang w:val="en-US"/>
              </w:rPr>
            </w:pPr>
            <w:r w:rsidRPr="00C417CF">
              <w:rPr>
                <w:rFonts w:eastAsia="等线"/>
                <w:iCs/>
                <w:sz w:val="20"/>
                <w:szCs w:val="21"/>
                <w:highlight w:val="green"/>
                <w:lang w:val="en-US"/>
              </w:rPr>
              <w:t>Option 1: agree on the principle below and further discuss the wording in the CR:</w:t>
            </w:r>
          </w:p>
          <w:p w:rsidR="007C096D" w:rsidRPr="00C417CF" w:rsidRDefault="007C096D" w:rsidP="007C096D">
            <w:pPr>
              <w:numPr>
                <w:ilvl w:val="2"/>
                <w:numId w:val="22"/>
              </w:numPr>
              <w:overflowPunct/>
              <w:autoSpaceDE/>
              <w:autoSpaceDN/>
              <w:adjustRightInd/>
              <w:snapToGrid w:val="0"/>
              <w:spacing w:before="0" w:after="120"/>
              <w:ind w:left="1637" w:hanging="357"/>
              <w:jc w:val="left"/>
              <w:textAlignment w:val="auto"/>
              <w:rPr>
                <w:rFonts w:eastAsia="宋体"/>
                <w:iCs/>
                <w:sz w:val="20"/>
                <w:szCs w:val="21"/>
                <w:highlight w:val="green"/>
                <w:lang w:val="en-US"/>
              </w:rPr>
            </w:pPr>
            <w:r w:rsidRPr="00C417CF">
              <w:rPr>
                <w:rFonts w:eastAsia="宋体"/>
                <w:iCs/>
                <w:sz w:val="20"/>
                <w:szCs w:val="21"/>
                <w:highlight w:val="green"/>
                <w:lang w:val="en-US"/>
              </w:rPr>
              <w:t>For RACH-based HO, RACH-less HO, Time/location-based CHO without L3 measurement and Satellite switching with re-synchronization, following applicability rules to adapt HD-FDD case should be added:</w:t>
            </w:r>
          </w:p>
          <w:p w:rsidR="007C096D" w:rsidRPr="00C417CF" w:rsidRDefault="007C096D" w:rsidP="007C096D">
            <w:pPr>
              <w:numPr>
                <w:ilvl w:val="3"/>
                <w:numId w:val="22"/>
              </w:numPr>
              <w:overflowPunct/>
              <w:autoSpaceDE/>
              <w:autoSpaceDN/>
              <w:adjustRightInd/>
              <w:snapToGrid w:val="0"/>
              <w:spacing w:before="0" w:after="120"/>
              <w:jc w:val="left"/>
              <w:textAlignment w:val="auto"/>
              <w:rPr>
                <w:rFonts w:eastAsia="宋体"/>
                <w:iCs/>
                <w:sz w:val="20"/>
                <w:szCs w:val="21"/>
                <w:highlight w:val="green"/>
                <w:lang w:val="en-US"/>
              </w:rPr>
            </w:pPr>
            <w:r w:rsidRPr="00C417CF">
              <w:rPr>
                <w:rFonts w:eastAsia="宋体"/>
                <w:iCs/>
                <w:sz w:val="20"/>
                <w:szCs w:val="21"/>
                <w:highlight w:val="green"/>
                <w:lang w:val="en-US"/>
              </w:rPr>
              <w:t xml:space="preserve">For </w:t>
            </w:r>
            <w:proofErr w:type="spellStart"/>
            <w:r w:rsidRPr="00C417CF">
              <w:rPr>
                <w:rFonts w:eastAsia="宋体"/>
                <w:iCs/>
                <w:sz w:val="20"/>
                <w:szCs w:val="21"/>
                <w:highlight w:val="green"/>
                <w:lang w:val="en-US"/>
              </w:rPr>
              <w:t>RedCap</w:t>
            </w:r>
            <w:proofErr w:type="spellEnd"/>
            <w:r w:rsidRPr="00C417CF">
              <w:rPr>
                <w:rFonts w:eastAsia="宋体"/>
                <w:iCs/>
                <w:sz w:val="20"/>
                <w:szCs w:val="21"/>
                <w:highlight w:val="green"/>
                <w:lang w:val="en-US"/>
              </w:rPr>
              <w:t xml:space="preserve"> NTN UE with HD-FDD, the requirements are met provided that </w:t>
            </w:r>
          </w:p>
          <w:p w:rsidR="007C096D" w:rsidRPr="00C417CF" w:rsidRDefault="007C096D" w:rsidP="007C096D">
            <w:pPr>
              <w:numPr>
                <w:ilvl w:val="0"/>
                <w:numId w:val="50"/>
              </w:numPr>
              <w:overflowPunct/>
              <w:autoSpaceDE/>
              <w:autoSpaceDN/>
              <w:adjustRightInd/>
              <w:snapToGrid w:val="0"/>
              <w:spacing w:before="0" w:after="120"/>
              <w:jc w:val="left"/>
              <w:textAlignment w:val="auto"/>
              <w:rPr>
                <w:rFonts w:eastAsia="宋体"/>
                <w:bCs/>
                <w:iCs/>
                <w:sz w:val="20"/>
                <w:szCs w:val="21"/>
                <w:highlight w:val="green"/>
                <w:lang w:val="en-US"/>
              </w:rPr>
            </w:pPr>
            <w:r w:rsidRPr="00C417CF">
              <w:rPr>
                <w:rFonts w:eastAsia="宋体"/>
                <w:bCs/>
                <w:iCs/>
                <w:sz w:val="20"/>
                <w:szCs w:val="21"/>
                <w:highlight w:val="green"/>
                <w:lang w:val="en-US"/>
              </w:rPr>
              <w:t xml:space="preserve">SSB is available at the UE once every SMTC period during </w:t>
            </w:r>
            <w:proofErr w:type="spellStart"/>
            <w:r w:rsidRPr="00C417CF">
              <w:rPr>
                <w:rFonts w:eastAsia="宋体"/>
                <w:bCs/>
                <w:iCs/>
                <w:sz w:val="20"/>
                <w:szCs w:val="21"/>
                <w:highlight w:val="green"/>
                <w:lang w:val="en-US"/>
              </w:rPr>
              <w:t>T</w:t>
            </w:r>
            <w:r w:rsidRPr="00C417CF">
              <w:rPr>
                <w:rFonts w:eastAsia="宋体"/>
                <w:bCs/>
                <w:iCs/>
                <w:sz w:val="20"/>
                <w:szCs w:val="21"/>
                <w:highlight w:val="green"/>
                <w:vertAlign w:val="subscript"/>
                <w:lang w:val="en-US"/>
              </w:rPr>
              <w:t>search</w:t>
            </w:r>
            <w:proofErr w:type="spellEnd"/>
          </w:p>
          <w:p w:rsidR="007C096D" w:rsidRPr="00C417CF" w:rsidRDefault="007C096D" w:rsidP="007C096D">
            <w:pPr>
              <w:numPr>
                <w:ilvl w:val="0"/>
                <w:numId w:val="50"/>
              </w:numPr>
              <w:overflowPunct/>
              <w:autoSpaceDE/>
              <w:autoSpaceDN/>
              <w:adjustRightInd/>
              <w:snapToGrid w:val="0"/>
              <w:spacing w:before="0" w:after="120"/>
              <w:jc w:val="left"/>
              <w:textAlignment w:val="auto"/>
              <w:rPr>
                <w:rFonts w:eastAsia="宋体"/>
                <w:bCs/>
                <w:iCs/>
                <w:sz w:val="20"/>
                <w:szCs w:val="21"/>
                <w:highlight w:val="green"/>
                <w:lang w:val="en-US"/>
              </w:rPr>
            </w:pPr>
            <w:r w:rsidRPr="00C417CF">
              <w:rPr>
                <w:rFonts w:eastAsia="宋体"/>
                <w:bCs/>
                <w:iCs/>
                <w:sz w:val="20"/>
                <w:szCs w:val="21"/>
                <w:highlight w:val="green"/>
                <w:lang w:val="en-US"/>
              </w:rPr>
              <w:t>One SSB is available during T</w:t>
            </w:r>
            <w:r w:rsidRPr="00C417CF">
              <w:rPr>
                <w:rFonts w:eastAsia="宋体"/>
                <w:bCs/>
                <w:iCs/>
                <w:sz w:val="20"/>
                <w:szCs w:val="21"/>
                <w:highlight w:val="green"/>
                <w:vertAlign w:val="subscript"/>
                <w:lang w:val="en-US"/>
              </w:rPr>
              <w:t>∆</w:t>
            </w:r>
          </w:p>
          <w:p w:rsidR="007C096D" w:rsidRPr="00C417CF" w:rsidRDefault="007C096D" w:rsidP="007C096D">
            <w:pPr>
              <w:numPr>
                <w:ilvl w:val="0"/>
                <w:numId w:val="50"/>
              </w:numPr>
              <w:overflowPunct/>
              <w:autoSpaceDE/>
              <w:autoSpaceDN/>
              <w:adjustRightInd/>
              <w:snapToGrid w:val="0"/>
              <w:spacing w:before="0" w:after="120"/>
              <w:jc w:val="left"/>
              <w:textAlignment w:val="auto"/>
              <w:rPr>
                <w:rFonts w:eastAsia="宋体"/>
                <w:bCs/>
                <w:iCs/>
                <w:sz w:val="20"/>
                <w:szCs w:val="21"/>
                <w:highlight w:val="green"/>
                <w:lang w:val="en-US"/>
              </w:rPr>
            </w:pPr>
            <w:r w:rsidRPr="00C417CF">
              <w:rPr>
                <w:rFonts w:eastAsia="宋体"/>
                <w:bCs/>
                <w:iCs/>
                <w:sz w:val="20"/>
                <w:szCs w:val="21"/>
                <w:highlight w:val="green"/>
                <w:lang w:val="en-US"/>
              </w:rPr>
              <w:t>One SSB is available during T</w:t>
            </w:r>
            <w:r w:rsidRPr="00C417CF">
              <w:rPr>
                <w:rFonts w:eastAsia="宋体"/>
                <w:bCs/>
                <w:iCs/>
                <w:sz w:val="20"/>
                <w:szCs w:val="21"/>
                <w:highlight w:val="green"/>
                <w:vertAlign w:val="subscript"/>
                <w:lang w:val="en-US"/>
              </w:rPr>
              <w:t>IU</w:t>
            </w:r>
          </w:p>
          <w:p w:rsidR="007C096D" w:rsidRPr="00C417CF" w:rsidRDefault="007C096D" w:rsidP="007C096D">
            <w:pPr>
              <w:numPr>
                <w:ilvl w:val="2"/>
                <w:numId w:val="22"/>
              </w:numPr>
              <w:overflowPunct/>
              <w:autoSpaceDE/>
              <w:autoSpaceDN/>
              <w:adjustRightInd/>
              <w:snapToGrid w:val="0"/>
              <w:spacing w:before="0" w:after="120"/>
              <w:ind w:left="1637" w:hanging="357"/>
              <w:jc w:val="left"/>
              <w:textAlignment w:val="auto"/>
              <w:rPr>
                <w:rFonts w:eastAsia="宋体"/>
                <w:iCs/>
                <w:sz w:val="20"/>
                <w:szCs w:val="21"/>
                <w:highlight w:val="green"/>
                <w:lang w:val="en-US"/>
              </w:rPr>
            </w:pPr>
            <w:r w:rsidRPr="00C417CF">
              <w:rPr>
                <w:rFonts w:eastAsia="宋体"/>
                <w:iCs/>
                <w:sz w:val="20"/>
                <w:szCs w:val="21"/>
                <w:highlight w:val="green"/>
                <w:lang w:val="en-US"/>
              </w:rPr>
              <w:t>For Time/location-based CHO with L3 measurement, following applicability rules to adapt HD-FDD case should be added:</w:t>
            </w:r>
          </w:p>
          <w:p w:rsidR="007C096D" w:rsidRPr="00C417CF" w:rsidRDefault="007C096D" w:rsidP="007C096D">
            <w:pPr>
              <w:numPr>
                <w:ilvl w:val="3"/>
                <w:numId w:val="22"/>
              </w:numPr>
              <w:overflowPunct/>
              <w:autoSpaceDE/>
              <w:autoSpaceDN/>
              <w:adjustRightInd/>
              <w:snapToGrid w:val="0"/>
              <w:spacing w:before="0" w:after="120"/>
              <w:jc w:val="left"/>
              <w:textAlignment w:val="auto"/>
              <w:rPr>
                <w:rFonts w:eastAsia="宋体"/>
                <w:bCs/>
                <w:iCs/>
                <w:sz w:val="20"/>
                <w:szCs w:val="21"/>
                <w:highlight w:val="green"/>
                <w:lang w:val="en-US"/>
              </w:rPr>
            </w:pPr>
            <w:r w:rsidRPr="00C417CF">
              <w:rPr>
                <w:rFonts w:eastAsia="宋体"/>
                <w:bCs/>
                <w:iCs/>
                <w:sz w:val="20"/>
                <w:szCs w:val="21"/>
                <w:highlight w:val="green"/>
                <w:lang w:val="en-US"/>
              </w:rPr>
              <w:t xml:space="preserve">For </w:t>
            </w:r>
            <w:proofErr w:type="spellStart"/>
            <w:r w:rsidRPr="00C417CF">
              <w:rPr>
                <w:rFonts w:eastAsia="宋体"/>
                <w:bCs/>
                <w:iCs/>
                <w:sz w:val="20"/>
                <w:szCs w:val="21"/>
                <w:highlight w:val="green"/>
                <w:lang w:val="en-US"/>
              </w:rPr>
              <w:t>RedCap</w:t>
            </w:r>
            <w:proofErr w:type="spellEnd"/>
            <w:r w:rsidRPr="00C417CF">
              <w:rPr>
                <w:rFonts w:eastAsia="宋体"/>
                <w:bCs/>
                <w:iCs/>
                <w:sz w:val="20"/>
                <w:szCs w:val="21"/>
                <w:highlight w:val="green"/>
                <w:lang w:val="en-US"/>
              </w:rPr>
              <w:t xml:space="preserve"> NTN UE with HD-FDD, the requirements are met provided that </w:t>
            </w:r>
          </w:p>
          <w:p w:rsidR="007C096D" w:rsidRPr="00C417CF" w:rsidRDefault="007C096D" w:rsidP="007C096D">
            <w:pPr>
              <w:numPr>
                <w:ilvl w:val="0"/>
                <w:numId w:val="50"/>
              </w:numPr>
              <w:overflowPunct/>
              <w:autoSpaceDE/>
              <w:autoSpaceDN/>
              <w:adjustRightInd/>
              <w:snapToGrid w:val="0"/>
              <w:spacing w:before="0" w:after="120"/>
              <w:jc w:val="left"/>
              <w:textAlignment w:val="auto"/>
              <w:rPr>
                <w:rFonts w:eastAsia="宋体"/>
                <w:bCs/>
                <w:iCs/>
                <w:sz w:val="20"/>
                <w:szCs w:val="21"/>
                <w:highlight w:val="green"/>
                <w:lang w:val="en-US"/>
              </w:rPr>
            </w:pPr>
            <w:r w:rsidRPr="00C417CF">
              <w:rPr>
                <w:rFonts w:eastAsia="宋体"/>
                <w:bCs/>
                <w:iCs/>
                <w:sz w:val="20"/>
                <w:szCs w:val="21"/>
                <w:highlight w:val="green"/>
                <w:lang w:val="en-US"/>
              </w:rPr>
              <w:t>One SSB is available during T</w:t>
            </w:r>
            <w:r w:rsidRPr="00C417CF">
              <w:rPr>
                <w:rFonts w:eastAsia="宋体"/>
                <w:bCs/>
                <w:iCs/>
                <w:sz w:val="20"/>
                <w:szCs w:val="21"/>
                <w:highlight w:val="green"/>
                <w:vertAlign w:val="subscript"/>
                <w:lang w:val="en-US"/>
              </w:rPr>
              <w:t>∆</w:t>
            </w:r>
          </w:p>
          <w:p w:rsidR="007C096D" w:rsidRPr="00C417CF" w:rsidRDefault="007C096D" w:rsidP="007C096D">
            <w:pPr>
              <w:numPr>
                <w:ilvl w:val="0"/>
                <w:numId w:val="50"/>
              </w:numPr>
              <w:overflowPunct/>
              <w:autoSpaceDE/>
              <w:autoSpaceDN/>
              <w:adjustRightInd/>
              <w:snapToGrid w:val="0"/>
              <w:spacing w:before="0" w:after="120"/>
              <w:jc w:val="left"/>
              <w:textAlignment w:val="auto"/>
              <w:rPr>
                <w:rFonts w:eastAsia="宋体"/>
                <w:iCs/>
                <w:sz w:val="20"/>
                <w:szCs w:val="21"/>
                <w:highlight w:val="green"/>
                <w:lang w:val="en-US"/>
              </w:rPr>
            </w:pPr>
            <w:r w:rsidRPr="00C417CF">
              <w:rPr>
                <w:rFonts w:eastAsia="宋体"/>
                <w:bCs/>
                <w:iCs/>
                <w:sz w:val="20"/>
                <w:szCs w:val="21"/>
                <w:highlight w:val="green"/>
                <w:lang w:val="en-US"/>
              </w:rPr>
              <w:t>One SSB is available during T</w:t>
            </w:r>
            <w:r w:rsidRPr="00C417CF">
              <w:rPr>
                <w:rFonts w:eastAsia="宋体"/>
                <w:bCs/>
                <w:iCs/>
                <w:sz w:val="20"/>
                <w:szCs w:val="21"/>
                <w:highlight w:val="green"/>
                <w:vertAlign w:val="subscript"/>
                <w:lang w:val="en-US"/>
              </w:rPr>
              <w:t>IU</w:t>
            </w:r>
          </w:p>
          <w:p w:rsidR="007C096D" w:rsidRPr="00C417CF" w:rsidRDefault="007C096D" w:rsidP="007C096D">
            <w:pPr>
              <w:numPr>
                <w:ilvl w:val="0"/>
                <w:numId w:val="22"/>
              </w:numPr>
              <w:overflowPunct/>
              <w:autoSpaceDE/>
              <w:autoSpaceDN/>
              <w:adjustRightInd/>
              <w:spacing w:before="0" w:after="120"/>
              <w:ind w:left="720"/>
              <w:jc w:val="left"/>
              <w:textAlignment w:val="auto"/>
              <w:rPr>
                <w:rFonts w:eastAsia="等线"/>
                <w:iCs/>
                <w:sz w:val="20"/>
                <w:szCs w:val="21"/>
                <w:highlight w:val="green"/>
                <w:lang w:val="en-US"/>
              </w:rPr>
            </w:pPr>
            <w:r w:rsidRPr="00C417CF">
              <w:rPr>
                <w:rFonts w:eastAsia="等线"/>
                <w:iCs/>
                <w:sz w:val="20"/>
                <w:szCs w:val="21"/>
                <w:highlight w:val="green"/>
                <w:lang w:val="en-US"/>
              </w:rPr>
              <w:t>Option 2: No spec impact</w:t>
            </w:r>
          </w:p>
          <w:p w:rsidR="007C096D" w:rsidRPr="00C417CF" w:rsidRDefault="007C096D" w:rsidP="007C096D">
            <w:pPr>
              <w:spacing w:before="240"/>
              <w:rPr>
                <w:rFonts w:eastAsiaTheme="minorEastAsia"/>
                <w:b/>
              </w:rPr>
            </w:pPr>
            <w:r w:rsidRPr="00C417CF">
              <w:rPr>
                <w:rFonts w:eastAsiaTheme="minorEastAsia" w:hint="eastAsia"/>
                <w:b/>
              </w:rPr>
              <w:t>RAN4#115:</w:t>
            </w:r>
          </w:p>
          <w:p w:rsidR="00E00667" w:rsidRPr="00C417CF" w:rsidRDefault="00E00667" w:rsidP="00E00667">
            <w:pPr>
              <w:spacing w:before="240"/>
              <w:rPr>
                <w:b/>
              </w:rPr>
            </w:pPr>
            <w:r w:rsidRPr="00C417CF">
              <w:rPr>
                <w:b/>
              </w:rPr>
              <w:t>&lt;Way Forward&gt;</w:t>
            </w:r>
            <w:r w:rsidRPr="00C417CF">
              <w:rPr>
                <w:rFonts w:hint="eastAsia"/>
                <w:b/>
              </w:rPr>
              <w:t>:</w:t>
            </w:r>
          </w:p>
          <w:p w:rsidR="00E00667" w:rsidRPr="00C417CF" w:rsidRDefault="00E00667" w:rsidP="00E00667">
            <w:pPr>
              <w:pStyle w:val="afa"/>
              <w:widowControl/>
              <w:numPr>
                <w:ilvl w:val="0"/>
                <w:numId w:val="22"/>
              </w:numPr>
              <w:spacing w:before="0" w:after="120" w:line="240" w:lineRule="auto"/>
              <w:ind w:left="720" w:firstLineChars="0"/>
              <w:jc w:val="left"/>
            </w:pPr>
            <w:r w:rsidRPr="00C417CF">
              <w:t xml:space="preserve">Proposal </w:t>
            </w:r>
            <w:r w:rsidRPr="00C417CF">
              <w:rPr>
                <w:rFonts w:hint="eastAsia"/>
              </w:rPr>
              <w:t>1</w:t>
            </w:r>
            <w:r w:rsidRPr="00C417CF">
              <w:t xml:space="preserve">: For the impact on NR handover for HD-FDD, the principle in option 1 is accepted. </w:t>
            </w:r>
          </w:p>
          <w:p w:rsidR="00E00667" w:rsidRPr="00C417CF" w:rsidRDefault="00E00667" w:rsidP="00E00667">
            <w:pPr>
              <w:pStyle w:val="afa"/>
              <w:widowControl/>
              <w:numPr>
                <w:ilvl w:val="1"/>
                <w:numId w:val="22"/>
              </w:numPr>
              <w:spacing w:before="0" w:line="240" w:lineRule="auto"/>
              <w:ind w:firstLineChars="0"/>
              <w:contextualSpacing/>
              <w:jc w:val="left"/>
              <w:rPr>
                <w:rFonts w:eastAsiaTheme="minorEastAsia"/>
                <w:b/>
                <w:iCs/>
              </w:rPr>
            </w:pPr>
            <w:r w:rsidRPr="00C417CF">
              <w:rPr>
                <w:rFonts w:eastAsiaTheme="minorEastAsia"/>
                <w:iCs/>
              </w:rPr>
              <w:t xml:space="preserve">Proposal </w:t>
            </w:r>
            <w:r w:rsidRPr="00C417CF">
              <w:rPr>
                <w:rFonts w:eastAsiaTheme="minorEastAsia" w:hint="eastAsia"/>
                <w:iCs/>
              </w:rPr>
              <w:t>1a</w:t>
            </w:r>
            <w:r w:rsidRPr="00C417CF">
              <w:rPr>
                <w:rFonts w:eastAsiaTheme="minorEastAsia"/>
                <w:iCs/>
              </w:rPr>
              <w:t xml:space="preserve">: Regarding Issue 3-2-1 (The impact on NR Handover due to HD-FDD), adopt Option 1 </w:t>
            </w:r>
            <w:r w:rsidRPr="00C417CF">
              <w:rPr>
                <w:rFonts w:eastAsiaTheme="minorEastAsia"/>
                <w:b/>
                <w:iCs/>
              </w:rPr>
              <w:t>with 'availability' defined as 'no collision with UL transmission at the UE'.</w:t>
            </w:r>
          </w:p>
          <w:p w:rsidR="005D3EDF" w:rsidRPr="00C417CF" w:rsidRDefault="00E00667" w:rsidP="00E00667">
            <w:pPr>
              <w:pStyle w:val="afa"/>
              <w:widowControl/>
              <w:numPr>
                <w:ilvl w:val="0"/>
                <w:numId w:val="22"/>
              </w:numPr>
              <w:spacing w:before="0" w:after="120" w:line="240" w:lineRule="auto"/>
              <w:ind w:left="720" w:firstLineChars="0"/>
              <w:jc w:val="left"/>
            </w:pPr>
            <w:r w:rsidRPr="00C417CF">
              <w:t xml:space="preserve">Proposal </w:t>
            </w:r>
            <w:r w:rsidRPr="00C417CF">
              <w:rPr>
                <w:rFonts w:hint="eastAsia"/>
              </w:rPr>
              <w:t>2</w:t>
            </w:r>
            <w:r w:rsidRPr="00C417CF">
              <w:t>: Adopt option 2 (no spec impact) for HO, CHO and satellite switch for HD-FDD UE.</w:t>
            </w:r>
          </w:p>
        </w:tc>
      </w:tr>
    </w:tbl>
    <w:p w:rsidR="00EF410C" w:rsidRPr="00C417CF" w:rsidRDefault="00893003" w:rsidP="002654EA">
      <w:pPr>
        <w:snapToGrid w:val="0"/>
        <w:spacing w:after="120"/>
        <w:jc w:val="left"/>
        <w:rPr>
          <w:rFonts w:ascii="Times" w:hAnsi="Times"/>
          <w:szCs w:val="21"/>
        </w:rPr>
      </w:pPr>
      <w:r w:rsidRPr="00C417CF">
        <w:rPr>
          <w:rFonts w:ascii="Times" w:hAnsi="Times" w:hint="eastAsia"/>
          <w:szCs w:val="21"/>
        </w:rPr>
        <w:t xml:space="preserve">For option 2, we understand that </w:t>
      </w:r>
      <w:r w:rsidRPr="00C417CF">
        <w:rPr>
          <w:rFonts w:ascii="Times" w:hAnsi="Times"/>
          <w:szCs w:val="21"/>
        </w:rPr>
        <w:t>defin</w:t>
      </w:r>
      <w:r w:rsidRPr="00C417CF">
        <w:rPr>
          <w:rFonts w:ascii="Times" w:hAnsi="Times" w:hint="eastAsia"/>
          <w:szCs w:val="21"/>
        </w:rPr>
        <w:t>ing</w:t>
      </w:r>
      <w:r w:rsidRPr="00C417CF">
        <w:rPr>
          <w:rFonts w:ascii="Times" w:hAnsi="Times"/>
          <w:szCs w:val="21"/>
        </w:rPr>
        <w:t xml:space="preserve"> applicability rules may be </w:t>
      </w:r>
      <w:proofErr w:type="spellStart"/>
      <w:r w:rsidRPr="00C417CF">
        <w:rPr>
          <w:rFonts w:ascii="Times" w:hAnsi="Times"/>
          <w:szCs w:val="21"/>
        </w:rPr>
        <w:t>mis</w:t>
      </w:r>
      <w:proofErr w:type="spellEnd"/>
      <w:r w:rsidRPr="00C417CF">
        <w:rPr>
          <w:rFonts w:ascii="Times" w:hAnsi="Times"/>
          <w:szCs w:val="21"/>
        </w:rPr>
        <w:t xml:space="preserve">-interpreted as SSB may be dropped due to UL, which is not the intention. </w:t>
      </w:r>
      <w:r w:rsidRPr="00C417CF">
        <w:rPr>
          <w:rFonts w:ascii="Times" w:hAnsi="Times" w:hint="eastAsia"/>
          <w:szCs w:val="21"/>
        </w:rPr>
        <w:t>However, w</w:t>
      </w:r>
      <w:r w:rsidR="00EF410C" w:rsidRPr="00C417CF">
        <w:rPr>
          <w:rFonts w:ascii="Times" w:hAnsi="Times" w:hint="eastAsia"/>
          <w:szCs w:val="21"/>
        </w:rPr>
        <w:t xml:space="preserve">e </w:t>
      </w:r>
      <w:r w:rsidRPr="00C417CF">
        <w:rPr>
          <w:rFonts w:ascii="Times" w:hAnsi="Times" w:hint="eastAsia"/>
          <w:szCs w:val="21"/>
        </w:rPr>
        <w:t xml:space="preserve">slightly </w:t>
      </w:r>
      <w:r w:rsidR="00EF410C" w:rsidRPr="00C417CF">
        <w:rPr>
          <w:rFonts w:ascii="Times" w:hAnsi="Times" w:hint="eastAsia"/>
          <w:szCs w:val="21"/>
        </w:rPr>
        <w:t>prefer option 1 to reuse legacy principle</w:t>
      </w:r>
      <w:r w:rsidRPr="00C417CF">
        <w:rPr>
          <w:rFonts w:ascii="Times" w:hAnsi="Times" w:hint="eastAsia"/>
          <w:szCs w:val="21"/>
        </w:rPr>
        <w:t>, as</w:t>
      </w:r>
      <w:r w:rsidR="00EF410C" w:rsidRPr="00C417CF">
        <w:rPr>
          <w:rFonts w:ascii="Times" w:hAnsi="Times" w:hint="eastAsia"/>
          <w:szCs w:val="21"/>
        </w:rPr>
        <w:t xml:space="preserve"> there is no difference </w:t>
      </w:r>
      <w:r w:rsidRPr="00C417CF">
        <w:rPr>
          <w:rFonts w:ascii="Times" w:hAnsi="Times" w:hint="eastAsia"/>
          <w:szCs w:val="21"/>
        </w:rPr>
        <w:t xml:space="preserve">on </w:t>
      </w:r>
      <w:r w:rsidRPr="00C417CF">
        <w:t>handover for HD-FDD</w:t>
      </w:r>
      <w:r w:rsidRPr="00C417CF">
        <w:rPr>
          <w:rFonts w:ascii="Times" w:hAnsi="Times" w:hint="eastAsia"/>
          <w:szCs w:val="21"/>
        </w:rPr>
        <w:t xml:space="preserve"> </w:t>
      </w:r>
      <w:r w:rsidR="00EF410C" w:rsidRPr="00C417CF">
        <w:rPr>
          <w:rFonts w:ascii="Times" w:hAnsi="Times" w:hint="eastAsia"/>
          <w:szCs w:val="21"/>
        </w:rPr>
        <w:t xml:space="preserve">between </w:t>
      </w:r>
      <w:proofErr w:type="spellStart"/>
      <w:r w:rsidR="00EF410C" w:rsidRPr="00C417CF">
        <w:rPr>
          <w:rFonts w:ascii="Times" w:hAnsi="Times" w:hint="eastAsia"/>
          <w:szCs w:val="21"/>
        </w:rPr>
        <w:t>RedCap</w:t>
      </w:r>
      <w:proofErr w:type="spellEnd"/>
      <w:r w:rsidR="00EF410C" w:rsidRPr="00C417CF">
        <w:rPr>
          <w:rFonts w:ascii="Times" w:hAnsi="Times" w:hint="eastAsia"/>
          <w:szCs w:val="21"/>
        </w:rPr>
        <w:t xml:space="preserve"> UE and </w:t>
      </w:r>
      <w:proofErr w:type="spellStart"/>
      <w:r w:rsidR="00EF410C" w:rsidRPr="00C417CF">
        <w:rPr>
          <w:rFonts w:ascii="Times" w:hAnsi="Times" w:hint="eastAsia"/>
          <w:szCs w:val="21"/>
        </w:rPr>
        <w:t>RedCap</w:t>
      </w:r>
      <w:proofErr w:type="spellEnd"/>
      <w:r w:rsidR="00EF410C" w:rsidRPr="00C417CF">
        <w:rPr>
          <w:rFonts w:ascii="Times" w:hAnsi="Times" w:hint="eastAsia"/>
          <w:szCs w:val="21"/>
        </w:rPr>
        <w:t xml:space="preserve"> with NTN.</w:t>
      </w:r>
    </w:p>
    <w:p w:rsidR="00A325E2" w:rsidRPr="00C417CF" w:rsidRDefault="002654EA" w:rsidP="002654EA">
      <w:pPr>
        <w:snapToGrid w:val="0"/>
        <w:spacing w:after="120"/>
        <w:jc w:val="left"/>
        <w:rPr>
          <w:rFonts w:ascii="Times" w:hAnsi="Times"/>
          <w:b/>
          <w:szCs w:val="21"/>
        </w:rPr>
      </w:pPr>
      <w:r w:rsidRPr="00C417CF">
        <w:rPr>
          <w:rFonts w:ascii="Times" w:hAnsi="Times" w:hint="eastAsia"/>
          <w:b/>
          <w:szCs w:val="21"/>
        </w:rPr>
        <w:t>Proposal</w:t>
      </w:r>
      <w:r w:rsidR="00893003" w:rsidRPr="00C417CF">
        <w:rPr>
          <w:rFonts w:ascii="Times" w:hAnsi="Times" w:hint="eastAsia"/>
          <w:b/>
          <w:szCs w:val="21"/>
        </w:rPr>
        <w:t xml:space="preserve"> 2</w:t>
      </w:r>
      <w:r w:rsidRPr="00C417CF">
        <w:rPr>
          <w:rFonts w:ascii="Times" w:hAnsi="Times" w:hint="eastAsia"/>
          <w:b/>
          <w:szCs w:val="21"/>
        </w:rPr>
        <w:t xml:space="preserve">: For </w:t>
      </w:r>
      <w:r w:rsidR="00893003" w:rsidRPr="00C417CF">
        <w:rPr>
          <w:rFonts w:ascii="Times" w:hAnsi="Times" w:hint="eastAsia"/>
          <w:b/>
          <w:szCs w:val="21"/>
        </w:rPr>
        <w:t>t</w:t>
      </w:r>
      <w:r w:rsidR="00893003" w:rsidRPr="00C417CF">
        <w:rPr>
          <w:rFonts w:ascii="Times" w:hAnsi="Times"/>
          <w:b/>
          <w:szCs w:val="21"/>
        </w:rPr>
        <w:t>he impact on NR Handover due to HD-FDD</w:t>
      </w:r>
      <w:r w:rsidRPr="00C417CF">
        <w:rPr>
          <w:rFonts w:ascii="Times" w:hAnsi="Times" w:hint="eastAsia"/>
          <w:b/>
          <w:szCs w:val="21"/>
        </w:rPr>
        <w:t xml:space="preserve">, </w:t>
      </w:r>
      <w:r w:rsidR="00893003" w:rsidRPr="00C417CF">
        <w:rPr>
          <w:rFonts w:ascii="Times" w:hAnsi="Times" w:hint="eastAsia"/>
          <w:b/>
          <w:szCs w:val="21"/>
        </w:rPr>
        <w:t xml:space="preserve">we slightly prefer option 1 to reuse legacy principle, as there is no difference on </w:t>
      </w:r>
      <w:r w:rsidR="00893003" w:rsidRPr="00C417CF">
        <w:rPr>
          <w:b/>
        </w:rPr>
        <w:t>handover for HD-FDD</w:t>
      </w:r>
      <w:r w:rsidR="00893003" w:rsidRPr="00C417CF">
        <w:rPr>
          <w:rFonts w:ascii="Times" w:hAnsi="Times" w:hint="eastAsia"/>
          <w:b/>
          <w:szCs w:val="21"/>
        </w:rPr>
        <w:t xml:space="preserve"> between </w:t>
      </w:r>
      <w:proofErr w:type="spellStart"/>
      <w:r w:rsidR="00893003" w:rsidRPr="00C417CF">
        <w:rPr>
          <w:rFonts w:ascii="Times" w:hAnsi="Times" w:hint="eastAsia"/>
          <w:b/>
          <w:szCs w:val="21"/>
        </w:rPr>
        <w:t>RedCap</w:t>
      </w:r>
      <w:proofErr w:type="spellEnd"/>
      <w:r w:rsidR="00893003" w:rsidRPr="00C417CF">
        <w:rPr>
          <w:rFonts w:ascii="Times" w:hAnsi="Times" w:hint="eastAsia"/>
          <w:b/>
          <w:szCs w:val="21"/>
        </w:rPr>
        <w:t xml:space="preserve"> UE and </w:t>
      </w:r>
      <w:proofErr w:type="spellStart"/>
      <w:r w:rsidR="00893003" w:rsidRPr="00C417CF">
        <w:rPr>
          <w:rFonts w:ascii="Times" w:hAnsi="Times" w:hint="eastAsia"/>
          <w:b/>
          <w:szCs w:val="21"/>
        </w:rPr>
        <w:t>RedCap</w:t>
      </w:r>
      <w:proofErr w:type="spellEnd"/>
      <w:r w:rsidR="00893003" w:rsidRPr="00C417CF">
        <w:rPr>
          <w:rFonts w:ascii="Times" w:hAnsi="Times" w:hint="eastAsia"/>
          <w:b/>
          <w:szCs w:val="21"/>
        </w:rPr>
        <w:t xml:space="preserve"> with NTN.</w:t>
      </w:r>
    </w:p>
    <w:p w:rsidR="00206551" w:rsidRPr="00C417CF" w:rsidRDefault="003D7A79" w:rsidP="003D7A79">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1"/>
          <w:szCs w:val="21"/>
          <w:lang w:val="sv-SE"/>
        </w:rPr>
      </w:pPr>
      <w:r w:rsidRPr="00C417CF">
        <w:rPr>
          <w:rFonts w:ascii="Times New Roman" w:hAnsi="Times New Roman"/>
          <w:b/>
          <w:sz w:val="21"/>
          <w:szCs w:val="21"/>
          <w:lang w:val="sv-SE"/>
        </w:rPr>
        <w:t>UE capability</w:t>
      </w:r>
    </w:p>
    <w:p w:rsidR="00055D06" w:rsidRPr="00C417CF" w:rsidRDefault="0091723F" w:rsidP="007C096D">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ajorEastAsia" w:hAnsi="Times New Roman"/>
          <w:b/>
          <w:bCs/>
          <w:sz w:val="21"/>
          <w:szCs w:val="21"/>
          <w:u w:val="single"/>
          <w:lang w:val="en-US"/>
        </w:rPr>
      </w:pPr>
      <w:r w:rsidRPr="00C417CF">
        <w:rPr>
          <w:rFonts w:ascii="Times New Roman" w:eastAsiaTheme="majorEastAsia" w:hAnsi="Times New Roman" w:hint="eastAsia"/>
          <w:b/>
          <w:bCs/>
          <w:sz w:val="21"/>
          <w:szCs w:val="21"/>
          <w:u w:val="single"/>
          <w:lang w:val="en-US"/>
        </w:rPr>
        <w:t xml:space="preserve">General principle for designing the </w:t>
      </w:r>
      <w:r w:rsidRPr="00C417CF">
        <w:rPr>
          <w:rFonts w:ascii="Times New Roman" w:eastAsiaTheme="majorEastAsia" w:hAnsi="Times New Roman"/>
          <w:b/>
          <w:bCs/>
          <w:sz w:val="21"/>
          <w:szCs w:val="21"/>
          <w:u w:val="single"/>
          <w:lang w:val="en-US"/>
        </w:rPr>
        <w:t>UE capabilities</w:t>
      </w:r>
      <w:r w:rsidRPr="00C417CF">
        <w:rPr>
          <w:rFonts w:ascii="Times New Roman" w:eastAsiaTheme="majorEastAsia" w:hAnsi="Times New Roman" w:hint="eastAsia"/>
          <w:b/>
          <w:bCs/>
          <w:sz w:val="21"/>
          <w:szCs w:val="21"/>
          <w:u w:val="single"/>
          <w:lang w:val="en-US"/>
        </w:rPr>
        <w:t xml:space="preserve"> </w:t>
      </w:r>
      <w:r w:rsidRPr="00C417CF">
        <w:rPr>
          <w:rFonts w:ascii="Times New Roman" w:eastAsiaTheme="majorEastAsia" w:hAnsi="Times New Roman"/>
          <w:b/>
          <w:bCs/>
          <w:sz w:val="21"/>
          <w:szCs w:val="21"/>
          <w:u w:val="single"/>
          <w:lang w:val="en-US"/>
        </w:rPr>
        <w:t>for (e)RedCap UE with NTN</w:t>
      </w:r>
    </w:p>
    <w:p w:rsidR="00055D06" w:rsidRPr="00C417CF" w:rsidRDefault="00055D06" w:rsidP="007742B2">
      <w:pPr>
        <w:spacing w:before="120" w:after="120"/>
        <w:rPr>
          <w:szCs w:val="21"/>
          <w:lang w:val="en-US"/>
        </w:rPr>
      </w:pPr>
      <w:r w:rsidRPr="00C417CF">
        <w:rPr>
          <w:rFonts w:hint="eastAsia"/>
          <w:szCs w:val="21"/>
          <w:lang w:val="en-US"/>
        </w:rPr>
        <w:t xml:space="preserve">In the last meeting, </w:t>
      </w:r>
      <w:r w:rsidR="00952B3E" w:rsidRPr="00C417CF">
        <w:rPr>
          <w:rFonts w:hint="eastAsia"/>
          <w:szCs w:val="21"/>
          <w:lang w:val="en-US"/>
        </w:rPr>
        <w:t xml:space="preserve">RAN4 discussed the </w:t>
      </w:r>
      <w:r w:rsidR="00952B3E" w:rsidRPr="00C417CF">
        <w:rPr>
          <w:szCs w:val="21"/>
          <w:lang w:val="en-US"/>
        </w:rPr>
        <w:t>principle for designing the UE capabilities for (e</w:t>
      </w:r>
      <w:proofErr w:type="gramStart"/>
      <w:r w:rsidR="00952B3E" w:rsidRPr="00C417CF">
        <w:rPr>
          <w:szCs w:val="21"/>
          <w:lang w:val="en-US"/>
        </w:rPr>
        <w:t>)</w:t>
      </w:r>
      <w:proofErr w:type="spellStart"/>
      <w:r w:rsidR="00952B3E" w:rsidRPr="00C417CF">
        <w:rPr>
          <w:szCs w:val="21"/>
          <w:lang w:val="en-US"/>
        </w:rPr>
        <w:t>RedCap</w:t>
      </w:r>
      <w:proofErr w:type="spellEnd"/>
      <w:proofErr w:type="gramEnd"/>
      <w:r w:rsidR="00952B3E" w:rsidRPr="00C417CF">
        <w:rPr>
          <w:szCs w:val="21"/>
          <w:lang w:val="en-US"/>
        </w:rPr>
        <w:t xml:space="preserve"> UE with NTN</w:t>
      </w:r>
      <w:r w:rsidR="00952B3E" w:rsidRPr="00C417CF">
        <w:rPr>
          <w:rFonts w:hint="eastAsia"/>
          <w:szCs w:val="21"/>
          <w:lang w:val="en-US"/>
        </w:rPr>
        <w:t xml:space="preserve">, and </w:t>
      </w:r>
      <w:r w:rsidRPr="00C417CF">
        <w:rPr>
          <w:rFonts w:hint="eastAsia"/>
          <w:szCs w:val="21"/>
          <w:lang w:val="en-US"/>
        </w:rPr>
        <w:t xml:space="preserve">the WF on </w:t>
      </w:r>
      <w:r w:rsidRPr="00C417CF">
        <w:rPr>
          <w:szCs w:val="21"/>
          <w:lang w:val="en-US"/>
        </w:rPr>
        <w:t>UE capabilities for (e)</w:t>
      </w:r>
      <w:proofErr w:type="spellStart"/>
      <w:r w:rsidRPr="00C417CF">
        <w:rPr>
          <w:szCs w:val="21"/>
          <w:lang w:val="en-US"/>
        </w:rPr>
        <w:t>RedCap</w:t>
      </w:r>
      <w:proofErr w:type="spellEnd"/>
      <w:r w:rsidRPr="00C417CF">
        <w:rPr>
          <w:szCs w:val="21"/>
          <w:lang w:val="en-US"/>
        </w:rPr>
        <w:t xml:space="preserve"> UE with FR1-NTN bands</w:t>
      </w:r>
      <w:r w:rsidRPr="00C417CF">
        <w:rPr>
          <w:rFonts w:hint="eastAsia"/>
          <w:szCs w:val="21"/>
          <w:lang w:val="en-US"/>
        </w:rPr>
        <w:t xml:space="preserve"> is copied as below [1]:</w:t>
      </w:r>
    </w:p>
    <w:tbl>
      <w:tblPr>
        <w:tblStyle w:val="af8"/>
        <w:tblW w:w="0" w:type="auto"/>
        <w:tblLook w:val="04A0" w:firstRow="1" w:lastRow="0" w:firstColumn="1" w:lastColumn="0" w:noHBand="0" w:noVBand="1"/>
      </w:tblPr>
      <w:tblGrid>
        <w:gridCol w:w="9855"/>
      </w:tblGrid>
      <w:tr w:rsidR="005332E6" w:rsidRPr="00C417CF" w:rsidTr="00055D06">
        <w:tc>
          <w:tcPr>
            <w:tcW w:w="9855" w:type="dxa"/>
          </w:tcPr>
          <w:p w:rsidR="00B8152B" w:rsidRPr="00C417CF" w:rsidRDefault="00B8152B" w:rsidP="00B8152B">
            <w:pPr>
              <w:spacing w:before="240"/>
              <w:rPr>
                <w:b/>
              </w:rPr>
            </w:pPr>
            <w:r w:rsidRPr="00C417CF">
              <w:rPr>
                <w:b/>
              </w:rPr>
              <w:t>&lt;Way Forward&gt;</w:t>
            </w:r>
            <w:r w:rsidRPr="00C417CF">
              <w:rPr>
                <w:rFonts w:hint="eastAsia"/>
                <w:b/>
              </w:rPr>
              <w:t>:</w:t>
            </w:r>
          </w:p>
          <w:p w:rsidR="00B8152B" w:rsidRPr="00C417CF" w:rsidRDefault="00B8152B" w:rsidP="00B8152B">
            <w:pPr>
              <w:pStyle w:val="afa"/>
              <w:widowControl/>
              <w:numPr>
                <w:ilvl w:val="0"/>
                <w:numId w:val="22"/>
              </w:numPr>
              <w:spacing w:before="0" w:after="120" w:line="240" w:lineRule="auto"/>
              <w:ind w:left="720" w:firstLineChars="0"/>
              <w:jc w:val="left"/>
              <w:rPr>
                <w:iCs/>
                <w:szCs w:val="21"/>
              </w:rPr>
            </w:pPr>
            <w:r w:rsidRPr="00C417CF">
              <w:rPr>
                <w:szCs w:val="21"/>
              </w:rPr>
              <w:lastRenderedPageBreak/>
              <w:t xml:space="preserve">Option 1: </w:t>
            </w:r>
            <w:r w:rsidRPr="00C417CF">
              <w:rPr>
                <w:iCs/>
                <w:szCs w:val="21"/>
              </w:rPr>
              <w:t>Declare the capabilities for (e</w:t>
            </w:r>
            <w:proofErr w:type="gramStart"/>
            <w:r w:rsidRPr="00C417CF">
              <w:rPr>
                <w:iCs/>
                <w:szCs w:val="21"/>
              </w:rPr>
              <w:t>)</w:t>
            </w:r>
            <w:proofErr w:type="spellStart"/>
            <w:r w:rsidRPr="00C417CF">
              <w:rPr>
                <w:iCs/>
                <w:szCs w:val="21"/>
              </w:rPr>
              <w:t>RedCap</w:t>
            </w:r>
            <w:proofErr w:type="spellEnd"/>
            <w:proofErr w:type="gramEnd"/>
            <w:r w:rsidRPr="00C417CF">
              <w:rPr>
                <w:iCs/>
                <w:szCs w:val="21"/>
              </w:rPr>
              <w:t xml:space="preserve"> UE with FR1-NTN bands through implicitly by declaring support of </w:t>
            </w:r>
            <w:proofErr w:type="spellStart"/>
            <w:r w:rsidRPr="00C417CF">
              <w:rPr>
                <w:iCs/>
                <w:szCs w:val="21"/>
              </w:rPr>
              <w:t>RedCap</w:t>
            </w:r>
            <w:proofErr w:type="spellEnd"/>
            <w:r w:rsidRPr="00C417CF">
              <w:rPr>
                <w:iCs/>
                <w:szCs w:val="21"/>
              </w:rPr>
              <w:t xml:space="preserve"> (</w:t>
            </w:r>
            <w:r w:rsidRPr="00C417CF">
              <w:rPr>
                <w:i/>
                <w:iCs/>
                <w:szCs w:val="21"/>
              </w:rPr>
              <w:t xml:space="preserve">supportOfRedCap-r17 </w:t>
            </w:r>
            <w:r w:rsidRPr="00C417CF">
              <w:rPr>
                <w:iCs/>
                <w:szCs w:val="21"/>
              </w:rPr>
              <w:t xml:space="preserve">or </w:t>
            </w:r>
            <w:r w:rsidRPr="00C417CF">
              <w:rPr>
                <w:i/>
                <w:iCs/>
                <w:szCs w:val="21"/>
              </w:rPr>
              <w:t>supportOfERedCap-r18</w:t>
            </w:r>
            <w:r w:rsidRPr="00C417CF">
              <w:rPr>
                <w:iCs/>
                <w:szCs w:val="21"/>
              </w:rPr>
              <w:t>) and support of NTN (</w:t>
            </w:r>
            <w:r w:rsidRPr="00C417CF">
              <w:rPr>
                <w:i/>
                <w:iCs/>
                <w:szCs w:val="21"/>
              </w:rPr>
              <w:t>nonTerrestrialNetwork-r17</w:t>
            </w:r>
            <w:r w:rsidRPr="00C417CF">
              <w:rPr>
                <w:iCs/>
                <w:szCs w:val="21"/>
              </w:rPr>
              <w:t>). (CATT, CMCC, ZTE, Xiaomi, E///, Samsung - compromise, Apple, QC)</w:t>
            </w:r>
          </w:p>
          <w:p w:rsidR="00B8152B" w:rsidRPr="00C417CF" w:rsidRDefault="00B8152B" w:rsidP="00B8152B">
            <w:pPr>
              <w:pStyle w:val="afa"/>
              <w:widowControl/>
              <w:numPr>
                <w:ilvl w:val="1"/>
                <w:numId w:val="22"/>
              </w:numPr>
              <w:spacing w:before="0" w:line="240" w:lineRule="auto"/>
              <w:ind w:firstLineChars="0"/>
              <w:contextualSpacing/>
              <w:jc w:val="left"/>
              <w:rPr>
                <w:szCs w:val="21"/>
              </w:rPr>
            </w:pPr>
            <w:r w:rsidRPr="00C417CF">
              <w:rPr>
                <w:szCs w:val="21"/>
              </w:rPr>
              <w:t xml:space="preserve">FFS: The </w:t>
            </w:r>
            <w:bookmarkStart w:id="9" w:name="OLE_LINK75"/>
            <w:bookmarkStart w:id="10" w:name="OLE_LINK76"/>
            <w:r w:rsidRPr="00C417CF">
              <w:rPr>
                <w:szCs w:val="21"/>
              </w:rPr>
              <w:t>Rel-19 requirement can be release independent from Rel-17.</w:t>
            </w:r>
            <w:bookmarkEnd w:id="9"/>
            <w:bookmarkEnd w:id="10"/>
          </w:p>
          <w:p w:rsidR="00B8152B" w:rsidRPr="00C417CF" w:rsidRDefault="00B8152B" w:rsidP="00B8152B">
            <w:pPr>
              <w:pStyle w:val="afa"/>
              <w:widowControl/>
              <w:numPr>
                <w:ilvl w:val="0"/>
                <w:numId w:val="22"/>
              </w:numPr>
              <w:spacing w:before="120" w:after="120" w:line="240" w:lineRule="auto"/>
              <w:ind w:left="714" w:firstLineChars="0" w:hanging="357"/>
              <w:jc w:val="left"/>
              <w:rPr>
                <w:bCs/>
                <w:iCs/>
                <w:szCs w:val="21"/>
              </w:rPr>
            </w:pPr>
            <w:r w:rsidRPr="00C417CF">
              <w:rPr>
                <w:bCs/>
                <w:iCs/>
                <w:szCs w:val="21"/>
              </w:rPr>
              <w:t xml:space="preserve">Option 2: RAN4 to </w:t>
            </w:r>
            <w:r w:rsidRPr="00C417CF">
              <w:rPr>
                <w:b/>
                <w:bCs/>
                <w:iCs/>
                <w:szCs w:val="21"/>
              </w:rPr>
              <w:t>introduce new capability</w:t>
            </w:r>
            <w:r w:rsidRPr="00C417CF">
              <w:rPr>
                <w:bCs/>
                <w:iCs/>
                <w:szCs w:val="21"/>
              </w:rPr>
              <w:t xml:space="preserve"> to declare support over </w:t>
            </w:r>
            <w:proofErr w:type="spellStart"/>
            <w:r w:rsidRPr="00C417CF">
              <w:rPr>
                <w:bCs/>
                <w:iCs/>
                <w:szCs w:val="21"/>
              </w:rPr>
              <w:t>RedCap</w:t>
            </w:r>
            <w:proofErr w:type="spellEnd"/>
            <w:r w:rsidRPr="00C417CF">
              <w:rPr>
                <w:bCs/>
                <w:iCs/>
                <w:szCs w:val="21"/>
              </w:rPr>
              <w:t xml:space="preserve"> over NTN. (vivo, Samsung)</w:t>
            </w:r>
          </w:p>
          <w:p w:rsidR="00055D06" w:rsidRPr="00C417CF" w:rsidRDefault="00B8152B" w:rsidP="00B8152B">
            <w:pPr>
              <w:pStyle w:val="afa"/>
              <w:widowControl/>
              <w:numPr>
                <w:ilvl w:val="0"/>
                <w:numId w:val="22"/>
              </w:numPr>
              <w:spacing w:before="0" w:after="120" w:line="240" w:lineRule="auto"/>
              <w:ind w:left="720" w:firstLineChars="0"/>
              <w:jc w:val="left"/>
              <w:rPr>
                <w:szCs w:val="21"/>
              </w:rPr>
            </w:pPr>
            <w:r w:rsidRPr="00C417CF">
              <w:rPr>
                <w:bCs/>
                <w:iCs/>
                <w:szCs w:val="21"/>
              </w:rPr>
              <w:t xml:space="preserve">Option 3: </w:t>
            </w:r>
            <w:r w:rsidRPr="00C417CF">
              <w:rPr>
                <w:szCs w:val="21"/>
              </w:rPr>
              <w:t xml:space="preserve">to </w:t>
            </w:r>
            <w:r w:rsidRPr="00C417CF">
              <w:rPr>
                <w:b/>
                <w:szCs w:val="21"/>
              </w:rPr>
              <w:t>wait for RAN1</w:t>
            </w:r>
            <w:r w:rsidRPr="00C417CF">
              <w:rPr>
                <w:szCs w:val="21"/>
              </w:rPr>
              <w:t xml:space="preserve"> to confirm the working assumption (UE that supports </w:t>
            </w:r>
            <w:proofErr w:type="spellStart"/>
            <w:r w:rsidRPr="00C417CF">
              <w:rPr>
                <w:szCs w:val="21"/>
              </w:rPr>
              <w:t>RedCap</w:t>
            </w:r>
            <w:proofErr w:type="spellEnd"/>
            <w:r w:rsidRPr="00C417CF">
              <w:rPr>
                <w:szCs w:val="21"/>
              </w:rPr>
              <w:t xml:space="preserve"> and NTN shall support </w:t>
            </w:r>
            <w:proofErr w:type="spellStart"/>
            <w:r w:rsidRPr="00C417CF">
              <w:rPr>
                <w:szCs w:val="21"/>
              </w:rPr>
              <w:t>RedCap</w:t>
            </w:r>
            <w:proofErr w:type="spellEnd"/>
            <w:r w:rsidRPr="00C417CF">
              <w:rPr>
                <w:szCs w:val="21"/>
              </w:rPr>
              <w:t xml:space="preserve"> over NTN). (Nokia, QC, MTK)</w:t>
            </w:r>
          </w:p>
        </w:tc>
      </w:tr>
    </w:tbl>
    <w:p w:rsidR="00D22799" w:rsidRPr="00C417CF" w:rsidRDefault="00D22799" w:rsidP="003C3C5D">
      <w:pPr>
        <w:spacing w:before="120" w:after="120"/>
        <w:jc w:val="left"/>
        <w:rPr>
          <w:szCs w:val="21"/>
        </w:rPr>
      </w:pPr>
      <w:r w:rsidRPr="00C417CF">
        <w:rPr>
          <w:szCs w:val="21"/>
        </w:rPr>
        <w:lastRenderedPageBreak/>
        <w:t>Firstly,</w:t>
      </w:r>
      <w:r w:rsidR="005C22F9" w:rsidRPr="00C417CF">
        <w:rPr>
          <w:rFonts w:hint="eastAsia"/>
          <w:szCs w:val="20"/>
        </w:rPr>
        <w:t xml:space="preserve"> </w:t>
      </w:r>
      <w:r w:rsidRPr="00C417CF">
        <w:rPr>
          <w:rFonts w:hint="eastAsia"/>
          <w:szCs w:val="21"/>
        </w:rPr>
        <w:t>b</w:t>
      </w:r>
      <w:proofErr w:type="spellStart"/>
      <w:r w:rsidRPr="00C417CF">
        <w:rPr>
          <w:rFonts w:hint="eastAsia"/>
          <w:kern w:val="2"/>
          <w:szCs w:val="21"/>
          <w:lang w:val="en-US"/>
        </w:rPr>
        <w:t>oth</w:t>
      </w:r>
      <w:proofErr w:type="spellEnd"/>
      <w:r w:rsidRPr="00C417CF">
        <w:rPr>
          <w:rFonts w:hint="eastAsia"/>
          <w:kern w:val="2"/>
          <w:szCs w:val="21"/>
          <w:lang w:val="en-US"/>
        </w:rPr>
        <w:t xml:space="preserve"> </w:t>
      </w:r>
      <w:r w:rsidR="00B8152B" w:rsidRPr="00C417CF">
        <w:rPr>
          <w:rFonts w:hint="eastAsia"/>
          <w:kern w:val="2"/>
          <w:szCs w:val="21"/>
          <w:lang w:val="en-US"/>
        </w:rPr>
        <w:t>option</w:t>
      </w:r>
      <w:r w:rsidRPr="00C417CF">
        <w:rPr>
          <w:rFonts w:hint="eastAsia"/>
          <w:kern w:val="2"/>
          <w:szCs w:val="21"/>
          <w:lang w:val="en-US"/>
        </w:rPr>
        <w:t xml:space="preserve"> 1 and </w:t>
      </w:r>
      <w:r w:rsidR="00B8152B" w:rsidRPr="00C417CF">
        <w:rPr>
          <w:rFonts w:hint="eastAsia"/>
          <w:kern w:val="2"/>
          <w:szCs w:val="21"/>
          <w:lang w:val="en-US"/>
        </w:rPr>
        <w:t xml:space="preserve">option </w:t>
      </w:r>
      <w:r w:rsidRPr="00C417CF">
        <w:rPr>
          <w:rFonts w:hint="eastAsia"/>
          <w:kern w:val="2"/>
          <w:szCs w:val="21"/>
          <w:lang w:val="en-US"/>
        </w:rPr>
        <w:t>2 are workable and w</w:t>
      </w:r>
      <w:r w:rsidRPr="00C417CF">
        <w:rPr>
          <w:kern w:val="2"/>
          <w:szCs w:val="21"/>
          <w:lang w:val="en-US"/>
        </w:rPr>
        <w:t>hat we are discussing here is which method is better</w:t>
      </w:r>
      <w:r w:rsidRPr="00C417CF">
        <w:rPr>
          <w:rFonts w:hint="eastAsia"/>
          <w:kern w:val="2"/>
          <w:szCs w:val="21"/>
          <w:lang w:val="en-US"/>
        </w:rPr>
        <w:t>.</w:t>
      </w:r>
    </w:p>
    <w:p w:rsidR="000B0FCA" w:rsidRPr="00C417CF" w:rsidRDefault="00805428" w:rsidP="000B0FCA">
      <w:pPr>
        <w:spacing w:before="0"/>
        <w:jc w:val="left"/>
        <w:rPr>
          <w:szCs w:val="20"/>
        </w:rPr>
      </w:pPr>
      <w:r w:rsidRPr="00C417CF">
        <w:rPr>
          <w:szCs w:val="20"/>
        </w:rPr>
        <w:t>In our vi</w:t>
      </w:r>
      <w:r w:rsidR="00732DA0" w:rsidRPr="00C417CF">
        <w:rPr>
          <w:szCs w:val="20"/>
        </w:rPr>
        <w:t xml:space="preserve">ew, </w:t>
      </w:r>
      <w:r w:rsidR="00D22799" w:rsidRPr="00C417CF">
        <w:rPr>
          <w:rFonts w:hint="eastAsia"/>
          <w:szCs w:val="20"/>
        </w:rPr>
        <w:t>t</w:t>
      </w:r>
      <w:r w:rsidR="00D22799" w:rsidRPr="00C417CF">
        <w:rPr>
          <w:szCs w:val="20"/>
        </w:rPr>
        <w:t>he advantage of</w:t>
      </w:r>
      <w:r w:rsidR="00D22799" w:rsidRPr="00C417CF">
        <w:rPr>
          <w:rFonts w:hint="eastAsia"/>
          <w:szCs w:val="20"/>
        </w:rPr>
        <w:t xml:space="preserve"> </w:t>
      </w:r>
      <w:r w:rsidR="00952B3E" w:rsidRPr="00C417CF">
        <w:rPr>
          <w:szCs w:val="20"/>
        </w:rPr>
        <w:t>option</w:t>
      </w:r>
      <w:r w:rsidR="00732DA0" w:rsidRPr="00C417CF">
        <w:rPr>
          <w:szCs w:val="20"/>
        </w:rPr>
        <w:t xml:space="preserve"> 1</w:t>
      </w:r>
      <w:r w:rsidR="00773615" w:rsidRPr="00C417CF">
        <w:rPr>
          <w:szCs w:val="20"/>
        </w:rPr>
        <w:t xml:space="preserve"> is simplicity</w:t>
      </w:r>
      <w:r w:rsidR="00A5633D" w:rsidRPr="00C417CF">
        <w:rPr>
          <w:rFonts w:hint="eastAsia"/>
          <w:szCs w:val="20"/>
        </w:rPr>
        <w:t xml:space="preserve"> and</w:t>
      </w:r>
      <w:r w:rsidR="00B47660" w:rsidRPr="00C417CF">
        <w:rPr>
          <w:rFonts w:hint="eastAsia"/>
          <w:szCs w:val="20"/>
        </w:rPr>
        <w:t xml:space="preserve"> </w:t>
      </w:r>
      <w:r w:rsidR="00B47660" w:rsidRPr="00C417CF">
        <w:rPr>
          <w:szCs w:val="20"/>
        </w:rPr>
        <w:t>rationality</w:t>
      </w:r>
      <w:r w:rsidR="00B61F69" w:rsidRPr="00C417CF">
        <w:rPr>
          <w:rFonts w:hint="eastAsia"/>
          <w:szCs w:val="20"/>
        </w:rPr>
        <w:t xml:space="preserve">, as most of UE features defined for NTN and </w:t>
      </w:r>
      <w:proofErr w:type="spellStart"/>
      <w:r w:rsidR="00B61F69" w:rsidRPr="00C417CF">
        <w:rPr>
          <w:rFonts w:hint="eastAsia"/>
          <w:szCs w:val="20"/>
        </w:rPr>
        <w:t>RedCap</w:t>
      </w:r>
      <w:proofErr w:type="spellEnd"/>
      <w:r w:rsidR="00B61F69" w:rsidRPr="00C417CF">
        <w:rPr>
          <w:rFonts w:hint="eastAsia"/>
          <w:szCs w:val="20"/>
        </w:rPr>
        <w:t xml:space="preserve"> can be reused for</w:t>
      </w:r>
      <w:r w:rsidR="005C22F9" w:rsidRPr="00C417CF">
        <w:rPr>
          <w:rFonts w:hint="eastAsia"/>
          <w:szCs w:val="20"/>
        </w:rPr>
        <w:t xml:space="preserve"> </w:t>
      </w:r>
      <w:r w:rsidR="00B61F69" w:rsidRPr="00C417CF">
        <w:rPr>
          <w:szCs w:val="20"/>
        </w:rPr>
        <w:t>(e</w:t>
      </w:r>
      <w:proofErr w:type="gramStart"/>
      <w:r w:rsidR="00B61F69" w:rsidRPr="00C417CF">
        <w:rPr>
          <w:szCs w:val="20"/>
        </w:rPr>
        <w:t>)</w:t>
      </w:r>
      <w:proofErr w:type="spellStart"/>
      <w:r w:rsidR="00B61F69" w:rsidRPr="00C417CF">
        <w:rPr>
          <w:szCs w:val="20"/>
        </w:rPr>
        <w:t>RedCap</w:t>
      </w:r>
      <w:proofErr w:type="spellEnd"/>
      <w:proofErr w:type="gramEnd"/>
      <w:r w:rsidR="00B61F69" w:rsidRPr="00C417CF">
        <w:rPr>
          <w:szCs w:val="20"/>
        </w:rPr>
        <w:t xml:space="preserve"> UE with NTN</w:t>
      </w:r>
      <w:r w:rsidR="00B61F69" w:rsidRPr="00C417CF">
        <w:rPr>
          <w:rFonts w:hint="eastAsia"/>
          <w:szCs w:val="20"/>
        </w:rPr>
        <w:t xml:space="preserve">. </w:t>
      </w:r>
      <w:r w:rsidR="000B0FCA" w:rsidRPr="00C417CF">
        <w:rPr>
          <w:rFonts w:hint="eastAsia"/>
          <w:szCs w:val="20"/>
        </w:rPr>
        <w:t>F</w:t>
      </w:r>
      <w:r w:rsidR="000B0FCA" w:rsidRPr="00C417CF">
        <w:rPr>
          <w:szCs w:val="20"/>
        </w:rPr>
        <w:t>rom the perspective of RAN2’</w:t>
      </w:r>
      <w:r w:rsidR="000B0FCA" w:rsidRPr="00C417CF">
        <w:rPr>
          <w:rFonts w:hint="eastAsia"/>
          <w:szCs w:val="20"/>
        </w:rPr>
        <w:t>s</w:t>
      </w:r>
      <w:r w:rsidR="000B0FCA" w:rsidRPr="00C417CF">
        <w:rPr>
          <w:szCs w:val="20"/>
        </w:rPr>
        <w:t xml:space="preserve"> </w:t>
      </w:r>
      <w:proofErr w:type="spellStart"/>
      <w:r w:rsidR="000B0FCA" w:rsidRPr="00C417CF">
        <w:rPr>
          <w:szCs w:val="20"/>
        </w:rPr>
        <w:t>signaling</w:t>
      </w:r>
      <w:proofErr w:type="spellEnd"/>
      <w:r w:rsidR="000B0FCA" w:rsidRPr="00C417CF">
        <w:rPr>
          <w:szCs w:val="20"/>
        </w:rPr>
        <w:t>, it may not be necessary to define new capabilities for (e</w:t>
      </w:r>
      <w:proofErr w:type="gramStart"/>
      <w:r w:rsidR="000B0FCA" w:rsidRPr="00C417CF">
        <w:rPr>
          <w:szCs w:val="20"/>
        </w:rPr>
        <w:t>)</w:t>
      </w:r>
      <w:proofErr w:type="spellStart"/>
      <w:r w:rsidR="000B0FCA" w:rsidRPr="00C417CF">
        <w:rPr>
          <w:szCs w:val="20"/>
        </w:rPr>
        <w:t>RedCap</w:t>
      </w:r>
      <w:proofErr w:type="spellEnd"/>
      <w:proofErr w:type="gramEnd"/>
      <w:r w:rsidR="000B0FCA" w:rsidRPr="00C417CF">
        <w:rPr>
          <w:szCs w:val="20"/>
        </w:rPr>
        <w:t xml:space="preserve"> UE with FR1-NTN, as there may be duplication and waste</w:t>
      </w:r>
      <w:r w:rsidR="000B0FCA" w:rsidRPr="00C417CF">
        <w:rPr>
          <w:rFonts w:hint="eastAsia"/>
          <w:szCs w:val="20"/>
        </w:rPr>
        <w:t>, it will also i</w:t>
      </w:r>
      <w:r w:rsidR="000B0FCA" w:rsidRPr="00C417CF">
        <w:rPr>
          <w:szCs w:val="20"/>
        </w:rPr>
        <w:t>ncrease the workload of RAN2</w:t>
      </w:r>
      <w:r w:rsidR="000B0FCA" w:rsidRPr="00C417CF">
        <w:rPr>
          <w:rFonts w:hint="eastAsia"/>
          <w:szCs w:val="20"/>
        </w:rPr>
        <w:t>.</w:t>
      </w:r>
    </w:p>
    <w:p w:rsidR="006B4CFB" w:rsidRPr="00C417CF" w:rsidRDefault="00B47660" w:rsidP="00945C99">
      <w:pPr>
        <w:spacing w:before="120" w:after="120"/>
        <w:jc w:val="left"/>
        <w:rPr>
          <w:szCs w:val="20"/>
          <w:lang w:val="sv-SE"/>
        </w:rPr>
      </w:pPr>
      <w:r w:rsidRPr="00C417CF">
        <w:rPr>
          <w:rFonts w:hint="eastAsia"/>
          <w:szCs w:val="20"/>
        </w:rPr>
        <w:t>However,</w:t>
      </w:r>
      <w:r w:rsidR="005C22F9" w:rsidRPr="00C417CF">
        <w:rPr>
          <w:rFonts w:hint="eastAsia"/>
          <w:szCs w:val="20"/>
        </w:rPr>
        <w:t xml:space="preserve"> RAN4 need to clarify that </w:t>
      </w:r>
      <w:r w:rsidR="002C1938" w:rsidRPr="00C417CF">
        <w:rPr>
          <w:rFonts w:hint="eastAsia"/>
          <w:szCs w:val="20"/>
        </w:rPr>
        <w:t xml:space="preserve">whether </w:t>
      </w:r>
      <w:r w:rsidR="005C22F9" w:rsidRPr="00C417CF">
        <w:rPr>
          <w:szCs w:val="21"/>
        </w:rPr>
        <w:t>Rel-19 requirement</w:t>
      </w:r>
      <w:r w:rsidR="005C22F9" w:rsidRPr="00C417CF">
        <w:rPr>
          <w:rFonts w:hint="eastAsia"/>
          <w:szCs w:val="21"/>
        </w:rPr>
        <w:t xml:space="preserve">s defined for </w:t>
      </w:r>
      <w:r w:rsidR="005C22F9" w:rsidRPr="00C417CF">
        <w:rPr>
          <w:szCs w:val="21"/>
        </w:rPr>
        <w:t>(e</w:t>
      </w:r>
      <w:proofErr w:type="gramStart"/>
      <w:r w:rsidR="005C22F9" w:rsidRPr="00C417CF">
        <w:rPr>
          <w:szCs w:val="21"/>
        </w:rPr>
        <w:t>)</w:t>
      </w:r>
      <w:proofErr w:type="spellStart"/>
      <w:r w:rsidR="005C22F9" w:rsidRPr="00C417CF">
        <w:rPr>
          <w:szCs w:val="21"/>
        </w:rPr>
        <w:t>RedCap</w:t>
      </w:r>
      <w:proofErr w:type="spellEnd"/>
      <w:proofErr w:type="gramEnd"/>
      <w:r w:rsidR="005C22F9" w:rsidRPr="00C417CF">
        <w:rPr>
          <w:szCs w:val="21"/>
        </w:rPr>
        <w:t xml:space="preserve"> UE with NTN</w:t>
      </w:r>
      <w:r w:rsidR="002C1938" w:rsidRPr="00C417CF">
        <w:rPr>
          <w:rFonts w:hint="eastAsia"/>
          <w:szCs w:val="21"/>
        </w:rPr>
        <w:t xml:space="preserve"> will apply for R17/R18 </w:t>
      </w:r>
      <w:r w:rsidR="002C1938" w:rsidRPr="00C417CF">
        <w:rPr>
          <w:szCs w:val="21"/>
        </w:rPr>
        <w:t>(e)</w:t>
      </w:r>
      <w:proofErr w:type="spellStart"/>
      <w:r w:rsidR="002C1938" w:rsidRPr="00C417CF">
        <w:rPr>
          <w:szCs w:val="21"/>
        </w:rPr>
        <w:t>RedCap</w:t>
      </w:r>
      <w:proofErr w:type="spellEnd"/>
      <w:r w:rsidR="002C1938" w:rsidRPr="00C417CF">
        <w:rPr>
          <w:szCs w:val="21"/>
        </w:rPr>
        <w:t xml:space="preserve"> UE</w:t>
      </w:r>
      <w:r w:rsidR="002C1938" w:rsidRPr="00C417CF">
        <w:rPr>
          <w:rFonts w:hint="eastAsia"/>
          <w:szCs w:val="21"/>
        </w:rPr>
        <w:t xml:space="preserve"> that supports </w:t>
      </w:r>
      <w:proofErr w:type="spellStart"/>
      <w:r w:rsidR="002C1938" w:rsidRPr="00C417CF">
        <w:rPr>
          <w:szCs w:val="21"/>
        </w:rPr>
        <w:t>RedCap</w:t>
      </w:r>
      <w:proofErr w:type="spellEnd"/>
      <w:r w:rsidR="002C1938" w:rsidRPr="00C417CF">
        <w:rPr>
          <w:rFonts w:hint="eastAsia"/>
          <w:szCs w:val="21"/>
        </w:rPr>
        <w:t xml:space="preserve"> feature and NTN feature respectively. If it applies, then </w:t>
      </w:r>
      <w:r w:rsidR="002C1938" w:rsidRPr="00C417CF">
        <w:rPr>
          <w:szCs w:val="21"/>
        </w:rPr>
        <w:t>Rel-19 requirement</w:t>
      </w:r>
      <w:r w:rsidR="006D66F4">
        <w:rPr>
          <w:rFonts w:hint="eastAsia"/>
          <w:szCs w:val="21"/>
        </w:rPr>
        <w:t>s</w:t>
      </w:r>
      <w:r w:rsidR="002C1938" w:rsidRPr="00C417CF">
        <w:rPr>
          <w:szCs w:val="21"/>
        </w:rPr>
        <w:t xml:space="preserve"> can be release independent from Rel-17</w:t>
      </w:r>
      <w:r w:rsidR="002C1938" w:rsidRPr="00C417CF">
        <w:rPr>
          <w:rFonts w:hint="eastAsia"/>
          <w:szCs w:val="21"/>
        </w:rPr>
        <w:t xml:space="preserve">, </w:t>
      </w:r>
      <w:r w:rsidRPr="00C417CF">
        <w:rPr>
          <w:rFonts w:hint="eastAsia"/>
          <w:szCs w:val="21"/>
        </w:rPr>
        <w:t xml:space="preserve">and the LS to RAN2 and </w:t>
      </w:r>
      <w:r w:rsidR="000B0FCA" w:rsidRPr="00C417CF">
        <w:rPr>
          <w:rFonts w:hint="eastAsia"/>
          <w:szCs w:val="21"/>
        </w:rPr>
        <w:t xml:space="preserve">the </w:t>
      </w:r>
      <w:r w:rsidRPr="00C417CF">
        <w:rPr>
          <w:rFonts w:hint="eastAsia"/>
          <w:szCs w:val="21"/>
        </w:rPr>
        <w:t xml:space="preserve">corresponding CR to TS 38.307 are needed. If it does not apply, then a new </w:t>
      </w:r>
      <w:r w:rsidRPr="00C417CF">
        <w:rPr>
          <w:szCs w:val="21"/>
        </w:rPr>
        <w:t>capability</w:t>
      </w:r>
      <w:r w:rsidRPr="00C417CF">
        <w:rPr>
          <w:rFonts w:hint="eastAsia"/>
          <w:szCs w:val="21"/>
        </w:rPr>
        <w:t xml:space="preserve"> is needed to </w:t>
      </w:r>
      <w:r w:rsidRPr="00C417CF">
        <w:rPr>
          <w:bCs/>
          <w:iCs/>
          <w:szCs w:val="21"/>
        </w:rPr>
        <w:t>declare support</w:t>
      </w:r>
      <w:r w:rsidRPr="00C417CF">
        <w:rPr>
          <w:rFonts w:hint="eastAsia"/>
          <w:bCs/>
          <w:iCs/>
          <w:szCs w:val="21"/>
        </w:rPr>
        <w:t xml:space="preserve"> for</w:t>
      </w:r>
      <w:r w:rsidR="006B4CFB">
        <w:rPr>
          <w:bCs/>
          <w:iCs/>
          <w:szCs w:val="21"/>
        </w:rPr>
        <w:t xml:space="preserve"> </w:t>
      </w:r>
      <w:proofErr w:type="spellStart"/>
      <w:r w:rsidR="006B4CFB">
        <w:rPr>
          <w:bCs/>
          <w:iCs/>
          <w:szCs w:val="21"/>
        </w:rPr>
        <w:t>RedCap</w:t>
      </w:r>
      <w:proofErr w:type="spellEnd"/>
      <w:r w:rsidR="006B4CFB">
        <w:rPr>
          <w:bCs/>
          <w:iCs/>
          <w:szCs w:val="21"/>
        </w:rPr>
        <w:t xml:space="preserve"> over NTN</w:t>
      </w:r>
      <w:r w:rsidR="00945C99">
        <w:rPr>
          <w:rFonts w:hint="eastAsia"/>
          <w:bCs/>
          <w:iCs/>
          <w:szCs w:val="21"/>
        </w:rPr>
        <w:t>.</w:t>
      </w:r>
    </w:p>
    <w:p w:rsidR="00805428" w:rsidRDefault="00805428" w:rsidP="00805428">
      <w:pPr>
        <w:spacing w:before="0"/>
        <w:jc w:val="left"/>
        <w:rPr>
          <w:rFonts w:hint="eastAsia"/>
          <w:b/>
          <w:szCs w:val="20"/>
        </w:rPr>
      </w:pPr>
      <w:r w:rsidRPr="00C417CF">
        <w:rPr>
          <w:rFonts w:hint="eastAsia"/>
          <w:b/>
          <w:szCs w:val="20"/>
        </w:rPr>
        <w:t>Observation</w:t>
      </w:r>
      <w:r w:rsidR="00893003" w:rsidRPr="00C417CF">
        <w:rPr>
          <w:rFonts w:hint="eastAsia"/>
          <w:b/>
          <w:szCs w:val="20"/>
        </w:rPr>
        <w:t xml:space="preserve"> 2</w:t>
      </w:r>
      <w:r w:rsidRPr="00C417CF">
        <w:rPr>
          <w:rFonts w:hint="eastAsia"/>
          <w:b/>
          <w:szCs w:val="20"/>
        </w:rPr>
        <w:t xml:space="preserve">: </w:t>
      </w:r>
      <w:r w:rsidR="000B0FCA" w:rsidRPr="00C417CF">
        <w:rPr>
          <w:rFonts w:hint="eastAsia"/>
          <w:b/>
          <w:szCs w:val="20"/>
        </w:rPr>
        <w:t>N</w:t>
      </w:r>
      <w:r w:rsidRPr="00C417CF">
        <w:rPr>
          <w:b/>
          <w:szCs w:val="20"/>
        </w:rPr>
        <w:t>o new features have been introduced for (e</w:t>
      </w:r>
      <w:proofErr w:type="gramStart"/>
      <w:r w:rsidRPr="00C417CF">
        <w:rPr>
          <w:b/>
          <w:szCs w:val="20"/>
        </w:rPr>
        <w:t>)</w:t>
      </w:r>
      <w:proofErr w:type="spellStart"/>
      <w:r w:rsidRPr="00C417CF">
        <w:rPr>
          <w:b/>
          <w:szCs w:val="20"/>
        </w:rPr>
        <w:t>RedCap</w:t>
      </w:r>
      <w:proofErr w:type="spellEnd"/>
      <w:proofErr w:type="gramEnd"/>
      <w:r w:rsidRPr="00C417CF">
        <w:rPr>
          <w:b/>
          <w:szCs w:val="20"/>
        </w:rPr>
        <w:t xml:space="preserve"> UE </w:t>
      </w:r>
      <w:r w:rsidRPr="00C417CF">
        <w:rPr>
          <w:rFonts w:hint="eastAsia"/>
          <w:b/>
          <w:szCs w:val="20"/>
        </w:rPr>
        <w:t>with</w:t>
      </w:r>
      <w:r w:rsidRPr="00C417CF">
        <w:rPr>
          <w:b/>
          <w:szCs w:val="20"/>
        </w:rPr>
        <w:t xml:space="preserve"> FR1-NTN</w:t>
      </w:r>
      <w:r w:rsidR="00B61F69" w:rsidRPr="00C417CF">
        <w:rPr>
          <w:rFonts w:hint="eastAsia"/>
          <w:b/>
          <w:szCs w:val="20"/>
        </w:rPr>
        <w:t xml:space="preserve"> from RAN4 perspective</w:t>
      </w:r>
      <w:r w:rsidRPr="00C417CF">
        <w:rPr>
          <w:b/>
          <w:szCs w:val="20"/>
        </w:rPr>
        <w:t>.</w:t>
      </w:r>
    </w:p>
    <w:p w:rsidR="006E43C8" w:rsidRPr="00C417CF" w:rsidRDefault="006E43C8" w:rsidP="00805428">
      <w:pPr>
        <w:spacing w:before="0"/>
        <w:jc w:val="left"/>
        <w:rPr>
          <w:b/>
          <w:szCs w:val="20"/>
        </w:rPr>
      </w:pPr>
      <w:r>
        <w:rPr>
          <w:rFonts w:hint="eastAsia"/>
          <w:b/>
          <w:szCs w:val="20"/>
        </w:rPr>
        <w:t xml:space="preserve">Proposal 3: </w:t>
      </w:r>
      <w:r w:rsidRPr="006E43C8">
        <w:rPr>
          <w:b/>
          <w:szCs w:val="20"/>
        </w:rPr>
        <w:t>RAN4 need to clarify that whether Rel-19 requirements defined for (e</w:t>
      </w:r>
      <w:proofErr w:type="gramStart"/>
      <w:r w:rsidRPr="006E43C8">
        <w:rPr>
          <w:b/>
          <w:szCs w:val="20"/>
        </w:rPr>
        <w:t>)</w:t>
      </w:r>
      <w:proofErr w:type="spellStart"/>
      <w:r w:rsidRPr="006E43C8">
        <w:rPr>
          <w:b/>
          <w:szCs w:val="20"/>
        </w:rPr>
        <w:t>RedCap</w:t>
      </w:r>
      <w:proofErr w:type="spellEnd"/>
      <w:proofErr w:type="gramEnd"/>
      <w:r w:rsidRPr="006E43C8">
        <w:rPr>
          <w:b/>
          <w:szCs w:val="20"/>
        </w:rPr>
        <w:t xml:space="preserve"> UE with NTN will apply for R17/R18 (e)</w:t>
      </w:r>
      <w:proofErr w:type="spellStart"/>
      <w:r w:rsidRPr="006E43C8">
        <w:rPr>
          <w:b/>
          <w:szCs w:val="20"/>
        </w:rPr>
        <w:t>RedCap</w:t>
      </w:r>
      <w:proofErr w:type="spellEnd"/>
      <w:r w:rsidRPr="006E43C8">
        <w:rPr>
          <w:b/>
          <w:szCs w:val="20"/>
        </w:rPr>
        <w:t xml:space="preserve"> UE that supports </w:t>
      </w:r>
      <w:proofErr w:type="spellStart"/>
      <w:r w:rsidRPr="006E43C8">
        <w:rPr>
          <w:b/>
          <w:szCs w:val="20"/>
        </w:rPr>
        <w:t>RedCap</w:t>
      </w:r>
      <w:proofErr w:type="spellEnd"/>
      <w:r w:rsidRPr="006E43C8">
        <w:rPr>
          <w:b/>
          <w:szCs w:val="20"/>
        </w:rPr>
        <w:t xml:space="preserve"> feature and NTN feature respectively.</w:t>
      </w:r>
    </w:p>
    <w:p w:rsidR="003C3C5D" w:rsidRPr="00C417CF" w:rsidRDefault="003C3C5D" w:rsidP="000B0FCA">
      <w:pPr>
        <w:spacing w:before="0" w:after="0"/>
        <w:jc w:val="left"/>
        <w:rPr>
          <w:rFonts w:eastAsiaTheme="minorEastAsia"/>
          <w:b/>
          <w:iCs/>
          <w:szCs w:val="20"/>
        </w:rPr>
      </w:pPr>
      <w:r w:rsidRPr="00C417CF">
        <w:rPr>
          <w:rFonts w:hint="eastAsia"/>
          <w:b/>
          <w:szCs w:val="20"/>
        </w:rPr>
        <w:t>Proposal</w:t>
      </w:r>
      <w:r w:rsidR="00991C4E" w:rsidRPr="00C417CF">
        <w:rPr>
          <w:rFonts w:hint="eastAsia"/>
          <w:b/>
          <w:szCs w:val="20"/>
        </w:rPr>
        <w:t xml:space="preserve"> </w:t>
      </w:r>
      <w:r w:rsidR="006E43C8">
        <w:rPr>
          <w:rFonts w:hint="eastAsia"/>
          <w:b/>
          <w:szCs w:val="20"/>
        </w:rPr>
        <w:t>4</w:t>
      </w:r>
      <w:r w:rsidRPr="00C417CF">
        <w:rPr>
          <w:rFonts w:hint="eastAsia"/>
          <w:b/>
          <w:szCs w:val="20"/>
        </w:rPr>
        <w:t xml:space="preserve">: </w:t>
      </w:r>
      <w:r w:rsidR="006E43C8" w:rsidRPr="006E43C8">
        <w:rPr>
          <w:b/>
          <w:szCs w:val="20"/>
        </w:rPr>
        <w:t>If it applies,</w:t>
      </w:r>
      <w:r w:rsidR="006E43C8">
        <w:rPr>
          <w:rFonts w:hint="eastAsia"/>
          <w:b/>
          <w:szCs w:val="20"/>
        </w:rPr>
        <w:t xml:space="preserve"> RAN4 to </w:t>
      </w:r>
      <w:r w:rsidR="006E43C8">
        <w:rPr>
          <w:rFonts w:eastAsiaTheme="minorEastAsia" w:hint="eastAsia"/>
          <w:b/>
          <w:iCs/>
          <w:szCs w:val="20"/>
        </w:rPr>
        <w:t>d</w:t>
      </w:r>
      <w:r w:rsidRPr="00C417CF">
        <w:rPr>
          <w:rFonts w:eastAsiaTheme="minorEastAsia"/>
          <w:b/>
          <w:iCs/>
          <w:szCs w:val="20"/>
        </w:rPr>
        <w:t>eclare the capabilities for (e)</w:t>
      </w:r>
      <w:proofErr w:type="spellStart"/>
      <w:r w:rsidRPr="00C417CF">
        <w:rPr>
          <w:rFonts w:eastAsiaTheme="minorEastAsia"/>
          <w:b/>
          <w:iCs/>
          <w:szCs w:val="20"/>
        </w:rPr>
        <w:t>RedCap</w:t>
      </w:r>
      <w:proofErr w:type="spellEnd"/>
      <w:r w:rsidRPr="00C417CF">
        <w:rPr>
          <w:rFonts w:eastAsiaTheme="minorEastAsia"/>
          <w:b/>
          <w:iCs/>
          <w:szCs w:val="20"/>
        </w:rPr>
        <w:t xml:space="preserve"> UE with FR1-NTN bands through implicitly by declaring support of </w:t>
      </w:r>
      <w:proofErr w:type="spellStart"/>
      <w:r w:rsidRPr="00C417CF">
        <w:rPr>
          <w:rFonts w:eastAsiaTheme="minorEastAsia"/>
          <w:b/>
          <w:iCs/>
          <w:szCs w:val="20"/>
        </w:rPr>
        <w:t>RedCap</w:t>
      </w:r>
      <w:proofErr w:type="spellEnd"/>
      <w:r w:rsidRPr="00C417CF">
        <w:rPr>
          <w:rFonts w:eastAsiaTheme="minorEastAsia"/>
          <w:b/>
          <w:iCs/>
          <w:szCs w:val="20"/>
        </w:rPr>
        <w:t xml:space="preserve"> (</w:t>
      </w:r>
      <w:r w:rsidRPr="00C417CF">
        <w:rPr>
          <w:rFonts w:eastAsiaTheme="minorEastAsia"/>
          <w:b/>
          <w:i/>
          <w:iCs/>
          <w:szCs w:val="20"/>
        </w:rPr>
        <w:t xml:space="preserve">supportOfRedCap-r17 </w:t>
      </w:r>
      <w:r w:rsidRPr="00C417CF">
        <w:rPr>
          <w:rFonts w:eastAsiaTheme="minorEastAsia"/>
          <w:b/>
          <w:iCs/>
          <w:szCs w:val="20"/>
        </w:rPr>
        <w:t xml:space="preserve">or </w:t>
      </w:r>
      <w:r w:rsidRPr="00C417CF">
        <w:rPr>
          <w:rFonts w:eastAsiaTheme="minorEastAsia"/>
          <w:b/>
          <w:i/>
          <w:iCs/>
          <w:szCs w:val="20"/>
        </w:rPr>
        <w:t>supportOfERedCap-r18</w:t>
      </w:r>
      <w:r w:rsidRPr="00C417CF">
        <w:rPr>
          <w:rFonts w:eastAsiaTheme="minorEastAsia"/>
          <w:b/>
          <w:iCs/>
          <w:szCs w:val="20"/>
        </w:rPr>
        <w:t>) and support of NTN (</w:t>
      </w:r>
      <w:r w:rsidRPr="00C417CF">
        <w:rPr>
          <w:rFonts w:eastAsiaTheme="minorEastAsia"/>
          <w:b/>
          <w:i/>
          <w:iCs/>
          <w:szCs w:val="20"/>
        </w:rPr>
        <w:t>nonTerrestrialNetwork-r17</w:t>
      </w:r>
      <w:r w:rsidRPr="00C417CF">
        <w:rPr>
          <w:rFonts w:eastAsiaTheme="minorEastAsia"/>
          <w:b/>
          <w:iCs/>
          <w:szCs w:val="20"/>
        </w:rPr>
        <w:t>).</w:t>
      </w:r>
    </w:p>
    <w:p w:rsidR="000B0FCA" w:rsidRPr="00C417CF" w:rsidRDefault="000B0FCA" w:rsidP="000B0FCA">
      <w:pPr>
        <w:pStyle w:val="afa"/>
        <w:numPr>
          <w:ilvl w:val="0"/>
          <w:numId w:val="48"/>
        </w:numPr>
        <w:spacing w:before="0" w:line="240" w:lineRule="auto"/>
        <w:ind w:firstLineChars="0"/>
        <w:jc w:val="left"/>
        <w:rPr>
          <w:rFonts w:eastAsiaTheme="minorEastAsia"/>
          <w:b/>
          <w:iCs/>
          <w:szCs w:val="20"/>
        </w:rPr>
      </w:pPr>
      <w:r w:rsidRPr="00C417CF">
        <w:rPr>
          <w:b/>
          <w:szCs w:val="21"/>
        </w:rPr>
        <w:t>The Rel-19 requirement can be release independent from Rel-17</w:t>
      </w:r>
      <w:r w:rsidRPr="00C417CF">
        <w:rPr>
          <w:rFonts w:hint="eastAsia"/>
          <w:b/>
          <w:szCs w:val="21"/>
        </w:rPr>
        <w:t>.</w:t>
      </w:r>
    </w:p>
    <w:p w:rsidR="00700D3F" w:rsidRDefault="000B0FCA" w:rsidP="006E43C8">
      <w:pPr>
        <w:pStyle w:val="afa"/>
        <w:numPr>
          <w:ilvl w:val="0"/>
          <w:numId w:val="48"/>
        </w:numPr>
        <w:spacing w:before="0" w:after="120" w:line="240" w:lineRule="auto"/>
        <w:ind w:firstLineChars="0"/>
        <w:jc w:val="left"/>
        <w:rPr>
          <w:rFonts w:hint="eastAsia"/>
          <w:b/>
          <w:szCs w:val="21"/>
        </w:rPr>
      </w:pPr>
      <w:r w:rsidRPr="00C417CF">
        <w:rPr>
          <w:rFonts w:hint="eastAsia"/>
          <w:b/>
          <w:szCs w:val="21"/>
        </w:rPr>
        <w:t xml:space="preserve">The LS to RAN2 for </w:t>
      </w:r>
      <w:r w:rsidRPr="00C417CF">
        <w:rPr>
          <w:b/>
          <w:szCs w:val="21"/>
        </w:rPr>
        <w:t>necessary UE capability description update to e</w:t>
      </w:r>
      <w:r w:rsidR="004707F5" w:rsidRPr="00C417CF">
        <w:rPr>
          <w:b/>
          <w:szCs w:val="21"/>
        </w:rPr>
        <w:t>nable (e</w:t>
      </w:r>
      <w:proofErr w:type="gramStart"/>
      <w:r w:rsidR="004707F5" w:rsidRPr="00C417CF">
        <w:rPr>
          <w:b/>
          <w:szCs w:val="21"/>
        </w:rPr>
        <w:t>)</w:t>
      </w:r>
      <w:proofErr w:type="spellStart"/>
      <w:r w:rsidR="004707F5" w:rsidRPr="00C417CF">
        <w:rPr>
          <w:b/>
          <w:szCs w:val="21"/>
        </w:rPr>
        <w:t>RedCap</w:t>
      </w:r>
      <w:proofErr w:type="spellEnd"/>
      <w:proofErr w:type="gramEnd"/>
      <w:r w:rsidR="004707F5" w:rsidRPr="00C417CF">
        <w:rPr>
          <w:b/>
          <w:szCs w:val="21"/>
        </w:rPr>
        <w:t xml:space="preserve"> UE with FR1-NTN</w:t>
      </w:r>
      <w:r w:rsidR="004707F5" w:rsidRPr="00C417CF">
        <w:rPr>
          <w:rFonts w:hint="eastAsia"/>
          <w:b/>
          <w:szCs w:val="21"/>
        </w:rPr>
        <w:t xml:space="preserve"> </w:t>
      </w:r>
      <w:r w:rsidRPr="00C417CF">
        <w:rPr>
          <w:rFonts w:hint="eastAsia"/>
          <w:b/>
          <w:szCs w:val="21"/>
        </w:rPr>
        <w:t>and the corresponding CR to TS 38.307 are needed.</w:t>
      </w:r>
    </w:p>
    <w:p w:rsidR="006E43C8" w:rsidRPr="00945C99" w:rsidRDefault="006E43C8" w:rsidP="00945C99">
      <w:pPr>
        <w:spacing w:before="0" w:after="0"/>
        <w:jc w:val="left"/>
        <w:rPr>
          <w:b/>
          <w:szCs w:val="20"/>
        </w:rPr>
      </w:pPr>
      <w:r w:rsidRPr="00C417CF">
        <w:rPr>
          <w:rFonts w:hint="eastAsia"/>
          <w:b/>
          <w:szCs w:val="20"/>
        </w:rPr>
        <w:t xml:space="preserve">Proposal </w:t>
      </w:r>
      <w:r>
        <w:rPr>
          <w:rFonts w:hint="eastAsia"/>
          <w:b/>
          <w:szCs w:val="20"/>
        </w:rPr>
        <w:t>5</w:t>
      </w:r>
      <w:r w:rsidRPr="00C417CF">
        <w:rPr>
          <w:rFonts w:hint="eastAsia"/>
          <w:b/>
          <w:szCs w:val="20"/>
        </w:rPr>
        <w:t xml:space="preserve">: </w:t>
      </w:r>
      <w:r w:rsidRPr="006E43C8">
        <w:rPr>
          <w:rFonts w:hint="eastAsia"/>
          <w:b/>
          <w:szCs w:val="20"/>
        </w:rPr>
        <w:t xml:space="preserve">If it does not apply, then a new </w:t>
      </w:r>
      <w:r w:rsidRPr="006E43C8">
        <w:rPr>
          <w:b/>
          <w:szCs w:val="20"/>
        </w:rPr>
        <w:t>capability</w:t>
      </w:r>
      <w:r w:rsidRPr="006E43C8">
        <w:rPr>
          <w:rFonts w:hint="eastAsia"/>
          <w:b/>
          <w:szCs w:val="20"/>
        </w:rPr>
        <w:t xml:space="preserve"> is needed to </w:t>
      </w:r>
      <w:r w:rsidRPr="006E43C8">
        <w:rPr>
          <w:b/>
          <w:szCs w:val="20"/>
        </w:rPr>
        <w:t>declare support</w:t>
      </w:r>
      <w:r w:rsidRPr="006E43C8">
        <w:rPr>
          <w:rFonts w:hint="eastAsia"/>
          <w:b/>
          <w:szCs w:val="20"/>
        </w:rPr>
        <w:t xml:space="preserve"> for</w:t>
      </w:r>
      <w:r w:rsidRPr="006E43C8">
        <w:rPr>
          <w:b/>
          <w:szCs w:val="20"/>
        </w:rPr>
        <w:t xml:space="preserve"> </w:t>
      </w:r>
      <w:proofErr w:type="spellStart"/>
      <w:r w:rsidRPr="006E43C8">
        <w:rPr>
          <w:b/>
          <w:szCs w:val="20"/>
        </w:rPr>
        <w:t>RedCap</w:t>
      </w:r>
      <w:proofErr w:type="spellEnd"/>
      <w:r w:rsidRPr="006E43C8">
        <w:rPr>
          <w:b/>
          <w:szCs w:val="20"/>
        </w:rPr>
        <w:t xml:space="preserve"> over NTN.</w:t>
      </w:r>
    </w:p>
    <w:bookmarkEnd w:id="7"/>
    <w:bookmarkEnd w:id="8"/>
    <w:p w:rsidR="00D741A4" w:rsidRPr="00C417CF" w:rsidRDefault="00A62A0E" w:rsidP="00A21CBA">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C417CF">
        <w:rPr>
          <w:rFonts w:hint="eastAsia"/>
          <w:lang w:eastAsia="zh-CN"/>
        </w:rPr>
        <w:t>Conclusion</w:t>
      </w:r>
    </w:p>
    <w:p w:rsidR="00F57C0A" w:rsidRPr="00C417CF" w:rsidRDefault="00F57C0A" w:rsidP="001236E8">
      <w:pPr>
        <w:spacing w:before="0" w:after="120"/>
        <w:jc w:val="left"/>
        <w:rPr>
          <w:szCs w:val="20"/>
        </w:rPr>
      </w:pPr>
      <w:r w:rsidRPr="00C417CF">
        <w:rPr>
          <w:szCs w:val="20"/>
        </w:rPr>
        <w:t>T</w:t>
      </w:r>
      <w:r w:rsidRPr="00C417CF">
        <w:rPr>
          <w:rFonts w:hint="eastAsia"/>
          <w:szCs w:val="20"/>
        </w:rPr>
        <w:t xml:space="preserve">his document discussed </w:t>
      </w:r>
      <w:r w:rsidR="00AB1D88" w:rsidRPr="00C417CF">
        <w:rPr>
          <w:rFonts w:hint="eastAsia"/>
          <w:szCs w:val="20"/>
        </w:rPr>
        <w:t>the</w:t>
      </w:r>
      <w:r w:rsidR="002E5469" w:rsidRPr="00C417CF">
        <w:rPr>
          <w:rFonts w:hint="eastAsia"/>
          <w:szCs w:val="20"/>
        </w:rPr>
        <w:t xml:space="preserve"> </w:t>
      </w:r>
      <w:r w:rsidR="00C41C31" w:rsidRPr="00C417CF">
        <w:rPr>
          <w:rFonts w:hint="eastAsia"/>
          <w:szCs w:val="20"/>
        </w:rPr>
        <w:t xml:space="preserve">issues for </w:t>
      </w:r>
      <w:r w:rsidR="00956C77" w:rsidRPr="00C417CF">
        <w:rPr>
          <w:szCs w:val="20"/>
        </w:rPr>
        <w:t>(e</w:t>
      </w:r>
      <w:proofErr w:type="gramStart"/>
      <w:r w:rsidR="00956C77" w:rsidRPr="00C417CF">
        <w:rPr>
          <w:szCs w:val="20"/>
        </w:rPr>
        <w:t>)</w:t>
      </w:r>
      <w:proofErr w:type="spellStart"/>
      <w:r w:rsidR="00956C77" w:rsidRPr="00C417CF">
        <w:rPr>
          <w:szCs w:val="20"/>
        </w:rPr>
        <w:t>RedCap</w:t>
      </w:r>
      <w:proofErr w:type="spellEnd"/>
      <w:proofErr w:type="gramEnd"/>
      <w:r w:rsidR="00956C77" w:rsidRPr="00C417CF">
        <w:rPr>
          <w:szCs w:val="20"/>
        </w:rPr>
        <w:t xml:space="preserve"> RRM requirements </w:t>
      </w:r>
      <w:r w:rsidR="00956C77" w:rsidRPr="00C417CF">
        <w:rPr>
          <w:rFonts w:hint="eastAsia"/>
          <w:szCs w:val="20"/>
        </w:rPr>
        <w:t xml:space="preserve">for R19 NR </w:t>
      </w:r>
      <w:r w:rsidR="00D020C8" w:rsidRPr="00C417CF">
        <w:rPr>
          <w:szCs w:val="20"/>
        </w:rPr>
        <w:t>NTN</w:t>
      </w:r>
      <w:r w:rsidR="00AB1D88" w:rsidRPr="00C417CF">
        <w:rPr>
          <w:rFonts w:hint="eastAsia"/>
          <w:szCs w:val="20"/>
        </w:rPr>
        <w:t xml:space="preserve"> </w:t>
      </w:r>
      <w:r w:rsidRPr="00C417CF">
        <w:rPr>
          <w:rFonts w:hint="eastAsia"/>
          <w:szCs w:val="20"/>
        </w:rPr>
        <w:t xml:space="preserve">and presented following </w:t>
      </w:r>
      <w:r w:rsidR="00AB1D88" w:rsidRPr="00C417CF">
        <w:rPr>
          <w:rFonts w:hint="eastAsia"/>
          <w:szCs w:val="20"/>
        </w:rPr>
        <w:t>observation</w:t>
      </w:r>
      <w:r w:rsidRPr="00C417CF">
        <w:rPr>
          <w:rFonts w:hint="eastAsia"/>
          <w:szCs w:val="20"/>
        </w:rPr>
        <w:t>s</w:t>
      </w:r>
      <w:r w:rsidR="006347BB" w:rsidRPr="00C417CF">
        <w:rPr>
          <w:rFonts w:hint="eastAsia"/>
          <w:szCs w:val="20"/>
        </w:rPr>
        <w:t xml:space="preserve"> and proposals</w:t>
      </w:r>
      <w:r w:rsidRPr="00C417CF">
        <w:rPr>
          <w:rFonts w:hint="eastAsia"/>
          <w:szCs w:val="20"/>
        </w:rPr>
        <w:t>:</w:t>
      </w:r>
    </w:p>
    <w:p w:rsidR="00893003" w:rsidRPr="00C417CF" w:rsidRDefault="00893003" w:rsidP="00893003">
      <w:pPr>
        <w:spacing w:before="120" w:after="120"/>
        <w:jc w:val="left"/>
        <w:rPr>
          <w:b/>
          <w:szCs w:val="21"/>
          <w:lang w:val="en-US"/>
        </w:rPr>
      </w:pPr>
      <w:r w:rsidRPr="00C417CF">
        <w:rPr>
          <w:rFonts w:hint="eastAsia"/>
          <w:b/>
          <w:szCs w:val="21"/>
          <w:lang w:val="en-US"/>
        </w:rPr>
        <w:t>Observation 1: RAN2 has agreed that i</w:t>
      </w:r>
      <w:r w:rsidRPr="00C417CF">
        <w:rPr>
          <w:b/>
          <w:szCs w:val="21"/>
          <w:lang w:val="en-US"/>
        </w:rPr>
        <w:t xml:space="preserve">t is optional for the UE in RRC_IDLE/RRC_INACTIVE to support SMTC adjustment based on propagation delay difference between serving and </w:t>
      </w:r>
      <w:proofErr w:type="spellStart"/>
      <w:r w:rsidRPr="00C417CF">
        <w:rPr>
          <w:b/>
          <w:szCs w:val="21"/>
          <w:lang w:val="en-US"/>
        </w:rPr>
        <w:t>neighbour</w:t>
      </w:r>
      <w:proofErr w:type="spellEnd"/>
      <w:r w:rsidRPr="00C417CF">
        <w:rPr>
          <w:b/>
          <w:szCs w:val="21"/>
          <w:lang w:val="en-US"/>
        </w:rPr>
        <w:t xml:space="preserve"> cells</w:t>
      </w:r>
      <w:r w:rsidRPr="00C417CF">
        <w:rPr>
          <w:rFonts w:hint="eastAsia"/>
          <w:b/>
          <w:szCs w:val="21"/>
          <w:lang w:val="en-US"/>
        </w:rPr>
        <w:t>.</w:t>
      </w:r>
    </w:p>
    <w:p w:rsidR="00893003" w:rsidRPr="00C417CF" w:rsidRDefault="00893003" w:rsidP="00893003">
      <w:pPr>
        <w:spacing w:before="120" w:after="0"/>
        <w:jc w:val="left"/>
        <w:rPr>
          <w:b/>
          <w:szCs w:val="21"/>
          <w:lang w:val="en-US"/>
        </w:rPr>
      </w:pPr>
      <w:r w:rsidRPr="00C417CF">
        <w:rPr>
          <w:rFonts w:hint="eastAsia"/>
          <w:b/>
          <w:szCs w:val="21"/>
          <w:lang w:val="en-US"/>
        </w:rPr>
        <w:t xml:space="preserve">Proposal 1: </w:t>
      </w:r>
      <w:r w:rsidRPr="00C417CF">
        <w:rPr>
          <w:b/>
          <w:szCs w:val="21"/>
          <w:lang w:val="en-US"/>
        </w:rPr>
        <w:t xml:space="preserve">RAN4 </w:t>
      </w:r>
      <w:r w:rsidRPr="00C417CF">
        <w:rPr>
          <w:rFonts w:hint="eastAsia"/>
          <w:b/>
          <w:szCs w:val="21"/>
          <w:lang w:val="en-US"/>
        </w:rPr>
        <w:t xml:space="preserve">to reuse </w:t>
      </w:r>
      <w:r w:rsidRPr="00C417CF">
        <w:rPr>
          <w:b/>
          <w:szCs w:val="21"/>
          <w:lang w:val="en-US"/>
        </w:rPr>
        <w:t xml:space="preserve">legacy principle </w:t>
      </w:r>
      <w:r w:rsidRPr="00C417CF">
        <w:rPr>
          <w:rFonts w:hint="eastAsia"/>
          <w:b/>
          <w:szCs w:val="21"/>
          <w:lang w:val="en-US"/>
        </w:rPr>
        <w:t>to define</w:t>
      </w:r>
      <w:r w:rsidRPr="00C417CF">
        <w:rPr>
          <w:b/>
          <w:szCs w:val="21"/>
          <w:lang w:val="en-US"/>
        </w:rPr>
        <w:t xml:space="preserve"> </w:t>
      </w:r>
      <w:r w:rsidRPr="00C417CF">
        <w:rPr>
          <w:rFonts w:hint="eastAsia"/>
          <w:b/>
          <w:szCs w:val="21"/>
          <w:lang w:val="en-US"/>
        </w:rPr>
        <w:t xml:space="preserve">the feature of </w:t>
      </w:r>
      <w:r w:rsidRPr="00C417CF">
        <w:rPr>
          <w:b/>
          <w:szCs w:val="21"/>
          <w:lang w:val="en-US"/>
        </w:rPr>
        <w:t>SMTC adjustment</w:t>
      </w:r>
      <w:r w:rsidRPr="00C417CF">
        <w:rPr>
          <w:rFonts w:hint="eastAsia"/>
          <w:b/>
          <w:szCs w:val="21"/>
          <w:lang w:val="en-US"/>
        </w:rPr>
        <w:t xml:space="preserve"> </w:t>
      </w:r>
      <w:r w:rsidRPr="00C417CF">
        <w:rPr>
          <w:b/>
          <w:szCs w:val="21"/>
          <w:lang w:val="en-US"/>
        </w:rPr>
        <w:t>in idle/inactive</w:t>
      </w:r>
      <w:r w:rsidRPr="00C417CF">
        <w:rPr>
          <w:rFonts w:hint="eastAsia"/>
          <w:b/>
          <w:szCs w:val="21"/>
          <w:lang w:val="en-US"/>
        </w:rPr>
        <w:t xml:space="preserve"> for</w:t>
      </w:r>
      <w:r w:rsidRPr="00C417CF">
        <w:rPr>
          <w:b/>
          <w:szCs w:val="21"/>
          <w:lang w:val="en-US"/>
        </w:rPr>
        <w:t xml:space="preserve"> </w:t>
      </w:r>
      <w:proofErr w:type="spellStart"/>
      <w:r w:rsidRPr="00C417CF">
        <w:rPr>
          <w:b/>
          <w:szCs w:val="21"/>
          <w:lang w:val="en-US"/>
        </w:rPr>
        <w:t>Red</w:t>
      </w:r>
      <w:r w:rsidRPr="00C417CF">
        <w:rPr>
          <w:rFonts w:hint="eastAsia"/>
          <w:b/>
          <w:szCs w:val="21"/>
          <w:lang w:val="en-US"/>
        </w:rPr>
        <w:t>C</w:t>
      </w:r>
      <w:r w:rsidRPr="00C417CF">
        <w:rPr>
          <w:b/>
          <w:szCs w:val="21"/>
          <w:lang w:val="en-US"/>
        </w:rPr>
        <w:t>ap</w:t>
      </w:r>
      <w:proofErr w:type="spellEnd"/>
      <w:r w:rsidRPr="00C417CF">
        <w:rPr>
          <w:rFonts w:hint="eastAsia"/>
          <w:b/>
          <w:szCs w:val="21"/>
          <w:lang w:val="en-US"/>
        </w:rPr>
        <w:t xml:space="preserve"> UE with NTN.</w:t>
      </w:r>
    </w:p>
    <w:p w:rsidR="00893003" w:rsidRPr="00C417CF" w:rsidRDefault="00893003" w:rsidP="00893003">
      <w:pPr>
        <w:pStyle w:val="afa"/>
        <w:numPr>
          <w:ilvl w:val="0"/>
          <w:numId w:val="49"/>
        </w:numPr>
        <w:spacing w:before="0" w:line="240" w:lineRule="auto"/>
        <w:ind w:firstLineChars="0"/>
        <w:jc w:val="left"/>
        <w:rPr>
          <w:rFonts w:eastAsiaTheme="minorEastAsia"/>
          <w:b/>
          <w:iCs/>
          <w:szCs w:val="21"/>
        </w:rPr>
      </w:pPr>
      <w:r w:rsidRPr="00C417CF">
        <w:rPr>
          <w:rFonts w:hint="eastAsia"/>
          <w:b/>
          <w:szCs w:val="21"/>
          <w:lang w:val="en-US"/>
        </w:rPr>
        <w:t>I</w:t>
      </w:r>
      <w:r w:rsidRPr="00C417CF">
        <w:rPr>
          <w:b/>
          <w:szCs w:val="21"/>
          <w:lang w:val="en-US"/>
        </w:rPr>
        <w:t xml:space="preserve">t is optional for the UE in RRC_IDLE/RRC_INACTIVE to support SMTC adjustment based on propagation delay difference between serving and </w:t>
      </w:r>
      <w:proofErr w:type="spellStart"/>
      <w:r w:rsidRPr="00C417CF">
        <w:rPr>
          <w:b/>
          <w:szCs w:val="21"/>
          <w:lang w:val="en-US"/>
        </w:rPr>
        <w:t>neighbour</w:t>
      </w:r>
      <w:proofErr w:type="spellEnd"/>
      <w:r w:rsidRPr="00C417CF">
        <w:rPr>
          <w:b/>
          <w:szCs w:val="21"/>
          <w:lang w:val="en-US"/>
        </w:rPr>
        <w:t xml:space="preserve"> cells.</w:t>
      </w:r>
    </w:p>
    <w:p w:rsidR="00893003" w:rsidRPr="00C417CF" w:rsidRDefault="00893003" w:rsidP="00893003">
      <w:pPr>
        <w:snapToGrid w:val="0"/>
        <w:spacing w:after="120"/>
        <w:jc w:val="left"/>
        <w:rPr>
          <w:rFonts w:ascii="Times" w:hAnsi="Times"/>
          <w:b/>
          <w:szCs w:val="21"/>
        </w:rPr>
      </w:pPr>
      <w:r w:rsidRPr="00C417CF">
        <w:rPr>
          <w:rFonts w:ascii="Times" w:hAnsi="Times" w:hint="eastAsia"/>
          <w:b/>
          <w:szCs w:val="21"/>
        </w:rPr>
        <w:t>Proposal 2: For t</w:t>
      </w:r>
      <w:r w:rsidRPr="00C417CF">
        <w:rPr>
          <w:rFonts w:ascii="Times" w:hAnsi="Times"/>
          <w:b/>
          <w:szCs w:val="21"/>
        </w:rPr>
        <w:t>he impact on NR Handover due to HD-FDD</w:t>
      </w:r>
      <w:r w:rsidRPr="00C417CF">
        <w:rPr>
          <w:rFonts w:ascii="Times" w:hAnsi="Times" w:hint="eastAsia"/>
          <w:b/>
          <w:szCs w:val="21"/>
        </w:rPr>
        <w:t xml:space="preserve">, we slightly prefer option 1 to reuse legacy principle, as there is no difference on </w:t>
      </w:r>
      <w:r w:rsidRPr="00C417CF">
        <w:rPr>
          <w:b/>
        </w:rPr>
        <w:t>handover for HD-FDD</w:t>
      </w:r>
      <w:r w:rsidRPr="00C417CF">
        <w:rPr>
          <w:rFonts w:ascii="Times" w:hAnsi="Times" w:hint="eastAsia"/>
          <w:b/>
          <w:szCs w:val="21"/>
        </w:rPr>
        <w:t xml:space="preserve"> between </w:t>
      </w:r>
      <w:proofErr w:type="spellStart"/>
      <w:r w:rsidRPr="00C417CF">
        <w:rPr>
          <w:rFonts w:ascii="Times" w:hAnsi="Times" w:hint="eastAsia"/>
          <w:b/>
          <w:szCs w:val="21"/>
        </w:rPr>
        <w:t>RedCap</w:t>
      </w:r>
      <w:proofErr w:type="spellEnd"/>
      <w:r w:rsidRPr="00C417CF">
        <w:rPr>
          <w:rFonts w:ascii="Times" w:hAnsi="Times" w:hint="eastAsia"/>
          <w:b/>
          <w:szCs w:val="21"/>
        </w:rPr>
        <w:t xml:space="preserve"> UE and </w:t>
      </w:r>
      <w:proofErr w:type="spellStart"/>
      <w:r w:rsidRPr="00C417CF">
        <w:rPr>
          <w:rFonts w:ascii="Times" w:hAnsi="Times" w:hint="eastAsia"/>
          <w:b/>
          <w:szCs w:val="21"/>
        </w:rPr>
        <w:t>RedCap</w:t>
      </w:r>
      <w:proofErr w:type="spellEnd"/>
      <w:r w:rsidRPr="00C417CF">
        <w:rPr>
          <w:rFonts w:ascii="Times" w:hAnsi="Times" w:hint="eastAsia"/>
          <w:b/>
          <w:szCs w:val="21"/>
        </w:rPr>
        <w:t xml:space="preserve"> with NTN.</w:t>
      </w:r>
    </w:p>
    <w:p w:rsidR="00893003" w:rsidRPr="00C417CF" w:rsidRDefault="00893003" w:rsidP="00893003">
      <w:pPr>
        <w:spacing w:before="0"/>
        <w:jc w:val="left"/>
        <w:rPr>
          <w:b/>
          <w:szCs w:val="20"/>
        </w:rPr>
      </w:pPr>
      <w:r w:rsidRPr="00C417CF">
        <w:rPr>
          <w:rFonts w:hint="eastAsia"/>
          <w:b/>
          <w:szCs w:val="20"/>
        </w:rPr>
        <w:t>Observation 2: N</w:t>
      </w:r>
      <w:r w:rsidRPr="00C417CF">
        <w:rPr>
          <w:b/>
          <w:szCs w:val="20"/>
        </w:rPr>
        <w:t>o new features have been introduced for (e</w:t>
      </w:r>
      <w:proofErr w:type="gramStart"/>
      <w:r w:rsidRPr="00C417CF">
        <w:rPr>
          <w:b/>
          <w:szCs w:val="20"/>
        </w:rPr>
        <w:t>)</w:t>
      </w:r>
      <w:proofErr w:type="spellStart"/>
      <w:r w:rsidRPr="00C417CF">
        <w:rPr>
          <w:b/>
          <w:szCs w:val="20"/>
        </w:rPr>
        <w:t>RedCap</w:t>
      </w:r>
      <w:proofErr w:type="spellEnd"/>
      <w:proofErr w:type="gramEnd"/>
      <w:r w:rsidRPr="00C417CF">
        <w:rPr>
          <w:b/>
          <w:szCs w:val="20"/>
        </w:rPr>
        <w:t xml:space="preserve"> UE </w:t>
      </w:r>
      <w:r w:rsidRPr="00C417CF">
        <w:rPr>
          <w:rFonts w:hint="eastAsia"/>
          <w:b/>
          <w:szCs w:val="20"/>
        </w:rPr>
        <w:t>with</w:t>
      </w:r>
      <w:r w:rsidRPr="00C417CF">
        <w:rPr>
          <w:b/>
          <w:szCs w:val="20"/>
        </w:rPr>
        <w:t xml:space="preserve"> FR1-NTN</w:t>
      </w:r>
      <w:r w:rsidRPr="00C417CF">
        <w:rPr>
          <w:rFonts w:hint="eastAsia"/>
          <w:b/>
          <w:szCs w:val="20"/>
        </w:rPr>
        <w:t xml:space="preserve"> from RAN4 perspective</w:t>
      </w:r>
      <w:r w:rsidRPr="00C417CF">
        <w:rPr>
          <w:b/>
          <w:szCs w:val="20"/>
        </w:rPr>
        <w:t>.</w:t>
      </w:r>
    </w:p>
    <w:p w:rsidR="00945C99" w:rsidRPr="00C417CF" w:rsidRDefault="00945C99" w:rsidP="00945C99">
      <w:pPr>
        <w:spacing w:before="0"/>
        <w:jc w:val="left"/>
        <w:rPr>
          <w:b/>
          <w:szCs w:val="20"/>
        </w:rPr>
      </w:pPr>
      <w:r>
        <w:rPr>
          <w:rFonts w:hint="eastAsia"/>
          <w:b/>
          <w:szCs w:val="20"/>
        </w:rPr>
        <w:t xml:space="preserve">Proposal 3: </w:t>
      </w:r>
      <w:r w:rsidRPr="006E43C8">
        <w:rPr>
          <w:b/>
          <w:szCs w:val="20"/>
        </w:rPr>
        <w:t>RAN4 need to clarify that whether Rel-19 requirements defined for (e</w:t>
      </w:r>
      <w:proofErr w:type="gramStart"/>
      <w:r w:rsidRPr="006E43C8">
        <w:rPr>
          <w:b/>
          <w:szCs w:val="20"/>
        </w:rPr>
        <w:t>)</w:t>
      </w:r>
      <w:proofErr w:type="spellStart"/>
      <w:r w:rsidRPr="006E43C8">
        <w:rPr>
          <w:b/>
          <w:szCs w:val="20"/>
        </w:rPr>
        <w:t>RedCap</w:t>
      </w:r>
      <w:proofErr w:type="spellEnd"/>
      <w:proofErr w:type="gramEnd"/>
      <w:r w:rsidRPr="006E43C8">
        <w:rPr>
          <w:b/>
          <w:szCs w:val="20"/>
        </w:rPr>
        <w:t xml:space="preserve"> UE with NTN will apply for R17/R18 (e)</w:t>
      </w:r>
      <w:proofErr w:type="spellStart"/>
      <w:r w:rsidRPr="006E43C8">
        <w:rPr>
          <w:b/>
          <w:szCs w:val="20"/>
        </w:rPr>
        <w:t>RedCap</w:t>
      </w:r>
      <w:proofErr w:type="spellEnd"/>
      <w:r w:rsidRPr="006E43C8">
        <w:rPr>
          <w:b/>
          <w:szCs w:val="20"/>
        </w:rPr>
        <w:t xml:space="preserve"> UE that supports </w:t>
      </w:r>
      <w:proofErr w:type="spellStart"/>
      <w:r w:rsidRPr="006E43C8">
        <w:rPr>
          <w:b/>
          <w:szCs w:val="20"/>
        </w:rPr>
        <w:t>RedCap</w:t>
      </w:r>
      <w:proofErr w:type="spellEnd"/>
      <w:r w:rsidRPr="006E43C8">
        <w:rPr>
          <w:b/>
          <w:szCs w:val="20"/>
        </w:rPr>
        <w:t xml:space="preserve"> feature and NTN feature respectively.</w:t>
      </w:r>
    </w:p>
    <w:p w:rsidR="00945C99" w:rsidRPr="00C417CF" w:rsidRDefault="00945C99" w:rsidP="00945C99">
      <w:pPr>
        <w:spacing w:before="0" w:after="0"/>
        <w:jc w:val="left"/>
        <w:rPr>
          <w:rFonts w:eastAsiaTheme="minorEastAsia"/>
          <w:b/>
          <w:iCs/>
          <w:szCs w:val="20"/>
        </w:rPr>
      </w:pPr>
      <w:r w:rsidRPr="00C417CF">
        <w:rPr>
          <w:rFonts w:hint="eastAsia"/>
          <w:b/>
          <w:szCs w:val="20"/>
        </w:rPr>
        <w:t xml:space="preserve">Proposal </w:t>
      </w:r>
      <w:r>
        <w:rPr>
          <w:rFonts w:hint="eastAsia"/>
          <w:b/>
          <w:szCs w:val="20"/>
        </w:rPr>
        <w:t>4</w:t>
      </w:r>
      <w:r w:rsidRPr="00C417CF">
        <w:rPr>
          <w:rFonts w:hint="eastAsia"/>
          <w:b/>
          <w:szCs w:val="20"/>
        </w:rPr>
        <w:t xml:space="preserve">: </w:t>
      </w:r>
      <w:r w:rsidRPr="006E43C8">
        <w:rPr>
          <w:b/>
          <w:szCs w:val="20"/>
        </w:rPr>
        <w:t>If it applies,</w:t>
      </w:r>
      <w:r>
        <w:rPr>
          <w:rFonts w:hint="eastAsia"/>
          <w:b/>
          <w:szCs w:val="20"/>
        </w:rPr>
        <w:t xml:space="preserve"> RAN4 to </w:t>
      </w:r>
      <w:r>
        <w:rPr>
          <w:rFonts w:eastAsiaTheme="minorEastAsia" w:hint="eastAsia"/>
          <w:b/>
          <w:iCs/>
          <w:szCs w:val="20"/>
        </w:rPr>
        <w:t>d</w:t>
      </w:r>
      <w:r w:rsidRPr="00C417CF">
        <w:rPr>
          <w:rFonts w:eastAsiaTheme="minorEastAsia"/>
          <w:b/>
          <w:iCs/>
          <w:szCs w:val="20"/>
        </w:rPr>
        <w:t>eclare the capabilities for (e)</w:t>
      </w:r>
      <w:proofErr w:type="spellStart"/>
      <w:r w:rsidRPr="00C417CF">
        <w:rPr>
          <w:rFonts w:eastAsiaTheme="minorEastAsia"/>
          <w:b/>
          <w:iCs/>
          <w:szCs w:val="20"/>
        </w:rPr>
        <w:t>RedCap</w:t>
      </w:r>
      <w:proofErr w:type="spellEnd"/>
      <w:r w:rsidRPr="00C417CF">
        <w:rPr>
          <w:rFonts w:eastAsiaTheme="minorEastAsia"/>
          <w:b/>
          <w:iCs/>
          <w:szCs w:val="20"/>
        </w:rPr>
        <w:t xml:space="preserve"> UE with FR1-NTN bands through implicitly by declaring support of </w:t>
      </w:r>
      <w:proofErr w:type="spellStart"/>
      <w:r w:rsidRPr="00C417CF">
        <w:rPr>
          <w:rFonts w:eastAsiaTheme="minorEastAsia"/>
          <w:b/>
          <w:iCs/>
          <w:szCs w:val="20"/>
        </w:rPr>
        <w:t>RedCap</w:t>
      </w:r>
      <w:proofErr w:type="spellEnd"/>
      <w:r w:rsidRPr="00C417CF">
        <w:rPr>
          <w:rFonts w:eastAsiaTheme="minorEastAsia"/>
          <w:b/>
          <w:iCs/>
          <w:szCs w:val="20"/>
        </w:rPr>
        <w:t xml:space="preserve"> (</w:t>
      </w:r>
      <w:r w:rsidRPr="00C417CF">
        <w:rPr>
          <w:rFonts w:eastAsiaTheme="minorEastAsia"/>
          <w:b/>
          <w:i/>
          <w:iCs/>
          <w:szCs w:val="20"/>
        </w:rPr>
        <w:t xml:space="preserve">supportOfRedCap-r17 </w:t>
      </w:r>
      <w:r w:rsidRPr="00C417CF">
        <w:rPr>
          <w:rFonts w:eastAsiaTheme="minorEastAsia"/>
          <w:b/>
          <w:iCs/>
          <w:szCs w:val="20"/>
        </w:rPr>
        <w:t xml:space="preserve">or </w:t>
      </w:r>
      <w:r w:rsidRPr="00C417CF">
        <w:rPr>
          <w:rFonts w:eastAsiaTheme="minorEastAsia"/>
          <w:b/>
          <w:i/>
          <w:iCs/>
          <w:szCs w:val="20"/>
        </w:rPr>
        <w:t>supportOfERedCap-r18</w:t>
      </w:r>
      <w:r w:rsidRPr="00C417CF">
        <w:rPr>
          <w:rFonts w:eastAsiaTheme="minorEastAsia"/>
          <w:b/>
          <w:iCs/>
          <w:szCs w:val="20"/>
        </w:rPr>
        <w:t>) and support of NTN (</w:t>
      </w:r>
      <w:r w:rsidRPr="00C417CF">
        <w:rPr>
          <w:rFonts w:eastAsiaTheme="minorEastAsia"/>
          <w:b/>
          <w:i/>
          <w:iCs/>
          <w:szCs w:val="20"/>
        </w:rPr>
        <w:t>nonTerrestrialNetwork-r17</w:t>
      </w:r>
      <w:r w:rsidRPr="00C417CF">
        <w:rPr>
          <w:rFonts w:eastAsiaTheme="minorEastAsia"/>
          <w:b/>
          <w:iCs/>
          <w:szCs w:val="20"/>
        </w:rPr>
        <w:t>).</w:t>
      </w:r>
    </w:p>
    <w:p w:rsidR="00945C99" w:rsidRPr="00C417CF" w:rsidRDefault="00945C99" w:rsidP="00945C99">
      <w:pPr>
        <w:pStyle w:val="afa"/>
        <w:numPr>
          <w:ilvl w:val="0"/>
          <w:numId w:val="48"/>
        </w:numPr>
        <w:spacing w:before="0" w:line="240" w:lineRule="auto"/>
        <w:ind w:firstLineChars="0"/>
        <w:jc w:val="left"/>
        <w:rPr>
          <w:rFonts w:eastAsiaTheme="minorEastAsia"/>
          <w:b/>
          <w:iCs/>
          <w:szCs w:val="20"/>
        </w:rPr>
      </w:pPr>
      <w:r w:rsidRPr="00C417CF">
        <w:rPr>
          <w:b/>
          <w:szCs w:val="21"/>
        </w:rPr>
        <w:t>The Rel-19 requirement can be release independent from Rel-17</w:t>
      </w:r>
      <w:r w:rsidRPr="00C417CF">
        <w:rPr>
          <w:rFonts w:hint="eastAsia"/>
          <w:b/>
          <w:szCs w:val="21"/>
        </w:rPr>
        <w:t>.</w:t>
      </w:r>
    </w:p>
    <w:p w:rsidR="00945C99" w:rsidRDefault="00945C99" w:rsidP="00945C99">
      <w:pPr>
        <w:pStyle w:val="afa"/>
        <w:numPr>
          <w:ilvl w:val="0"/>
          <w:numId w:val="48"/>
        </w:numPr>
        <w:spacing w:before="0" w:after="120" w:line="240" w:lineRule="auto"/>
        <w:ind w:firstLineChars="0"/>
        <w:jc w:val="left"/>
        <w:rPr>
          <w:rFonts w:hint="eastAsia"/>
          <w:b/>
          <w:szCs w:val="21"/>
        </w:rPr>
      </w:pPr>
      <w:r w:rsidRPr="00C417CF">
        <w:rPr>
          <w:rFonts w:hint="eastAsia"/>
          <w:b/>
          <w:szCs w:val="21"/>
        </w:rPr>
        <w:lastRenderedPageBreak/>
        <w:t xml:space="preserve">The LS to RAN2 for </w:t>
      </w:r>
      <w:r w:rsidRPr="00C417CF">
        <w:rPr>
          <w:b/>
          <w:szCs w:val="21"/>
        </w:rPr>
        <w:t>necessary UE capability description update to enable (e</w:t>
      </w:r>
      <w:proofErr w:type="gramStart"/>
      <w:r w:rsidRPr="00C417CF">
        <w:rPr>
          <w:b/>
          <w:szCs w:val="21"/>
        </w:rPr>
        <w:t>)</w:t>
      </w:r>
      <w:proofErr w:type="spellStart"/>
      <w:r w:rsidRPr="00C417CF">
        <w:rPr>
          <w:b/>
          <w:szCs w:val="21"/>
        </w:rPr>
        <w:t>RedCap</w:t>
      </w:r>
      <w:proofErr w:type="spellEnd"/>
      <w:proofErr w:type="gramEnd"/>
      <w:r w:rsidRPr="00C417CF">
        <w:rPr>
          <w:b/>
          <w:szCs w:val="21"/>
        </w:rPr>
        <w:t xml:space="preserve"> UE with FR1-NTN</w:t>
      </w:r>
      <w:r w:rsidRPr="00C417CF">
        <w:rPr>
          <w:rFonts w:hint="eastAsia"/>
          <w:b/>
          <w:szCs w:val="21"/>
        </w:rPr>
        <w:t xml:space="preserve"> and the corresponding CR to TS 38.307 are needed.</w:t>
      </w:r>
    </w:p>
    <w:p w:rsidR="00945C99" w:rsidRPr="00945C99" w:rsidRDefault="00945C99" w:rsidP="00945C99">
      <w:pPr>
        <w:spacing w:before="0" w:after="0"/>
        <w:jc w:val="left"/>
        <w:rPr>
          <w:b/>
          <w:szCs w:val="20"/>
        </w:rPr>
      </w:pPr>
      <w:r w:rsidRPr="00C417CF">
        <w:rPr>
          <w:rFonts w:hint="eastAsia"/>
          <w:b/>
          <w:szCs w:val="20"/>
        </w:rPr>
        <w:t xml:space="preserve">Proposal </w:t>
      </w:r>
      <w:r>
        <w:rPr>
          <w:rFonts w:hint="eastAsia"/>
          <w:b/>
          <w:szCs w:val="20"/>
        </w:rPr>
        <w:t>5</w:t>
      </w:r>
      <w:r w:rsidRPr="00C417CF">
        <w:rPr>
          <w:rFonts w:hint="eastAsia"/>
          <w:b/>
          <w:szCs w:val="20"/>
        </w:rPr>
        <w:t xml:space="preserve">: </w:t>
      </w:r>
      <w:r w:rsidRPr="006E43C8">
        <w:rPr>
          <w:rFonts w:hint="eastAsia"/>
          <w:b/>
          <w:szCs w:val="20"/>
        </w:rPr>
        <w:t xml:space="preserve">If it does not apply, then a new </w:t>
      </w:r>
      <w:r w:rsidRPr="006E43C8">
        <w:rPr>
          <w:b/>
          <w:szCs w:val="20"/>
        </w:rPr>
        <w:t>capability</w:t>
      </w:r>
      <w:r w:rsidRPr="006E43C8">
        <w:rPr>
          <w:rFonts w:hint="eastAsia"/>
          <w:b/>
          <w:szCs w:val="20"/>
        </w:rPr>
        <w:t xml:space="preserve"> is needed to </w:t>
      </w:r>
      <w:r w:rsidRPr="006E43C8">
        <w:rPr>
          <w:b/>
          <w:szCs w:val="20"/>
        </w:rPr>
        <w:t>declare support</w:t>
      </w:r>
      <w:r w:rsidRPr="006E43C8">
        <w:rPr>
          <w:rFonts w:hint="eastAsia"/>
          <w:b/>
          <w:szCs w:val="20"/>
        </w:rPr>
        <w:t xml:space="preserve"> for</w:t>
      </w:r>
      <w:r w:rsidRPr="006E43C8">
        <w:rPr>
          <w:b/>
          <w:szCs w:val="20"/>
        </w:rPr>
        <w:t xml:space="preserve"> </w:t>
      </w:r>
      <w:proofErr w:type="spellStart"/>
      <w:r w:rsidRPr="006E43C8">
        <w:rPr>
          <w:b/>
          <w:szCs w:val="20"/>
        </w:rPr>
        <w:t>RedCap</w:t>
      </w:r>
      <w:proofErr w:type="spellEnd"/>
      <w:r w:rsidRPr="006E43C8">
        <w:rPr>
          <w:b/>
          <w:szCs w:val="20"/>
        </w:rPr>
        <w:t xml:space="preserve"> over NTN.</w:t>
      </w:r>
    </w:p>
    <w:p w:rsidR="00465CB2" w:rsidRPr="00C417CF" w:rsidRDefault="00EE45A3" w:rsidP="00A21CBA">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bookmarkStart w:id="11" w:name="_GoBack"/>
      <w:bookmarkEnd w:id="11"/>
      <w:r w:rsidRPr="00C417CF">
        <w:rPr>
          <w:rFonts w:hint="eastAsia"/>
        </w:rPr>
        <w:t>Reference</w:t>
      </w:r>
    </w:p>
    <w:p w:rsidR="00584C81" w:rsidRPr="00C417CF" w:rsidRDefault="00B8152B" w:rsidP="00B8152B">
      <w:pPr>
        <w:pStyle w:val="ab"/>
        <w:numPr>
          <w:ilvl w:val="0"/>
          <w:numId w:val="20"/>
        </w:numPr>
        <w:jc w:val="left"/>
        <w:rPr>
          <w:sz w:val="20"/>
        </w:rPr>
      </w:pPr>
      <w:r w:rsidRPr="00C417CF">
        <w:rPr>
          <w:sz w:val="20"/>
        </w:rPr>
        <w:t>R4-2508287</w:t>
      </w:r>
      <w:r w:rsidR="00086F2B" w:rsidRPr="00C417CF">
        <w:rPr>
          <w:rFonts w:hint="eastAsia"/>
          <w:sz w:val="20"/>
        </w:rPr>
        <w:t xml:space="preserve">, </w:t>
      </w:r>
      <w:r w:rsidR="006A41EE" w:rsidRPr="00C417CF">
        <w:rPr>
          <w:sz w:val="20"/>
        </w:rPr>
        <w:t>WF on RRM requirements for NR_NTN_Ph3_Part1</w:t>
      </w:r>
      <w:r w:rsidR="00086F2B" w:rsidRPr="00C417CF">
        <w:rPr>
          <w:rFonts w:hint="eastAsia"/>
          <w:sz w:val="20"/>
        </w:rPr>
        <w:t xml:space="preserve">, </w:t>
      </w:r>
      <w:r w:rsidR="006A41EE" w:rsidRPr="00C417CF">
        <w:rPr>
          <w:sz w:val="20"/>
        </w:rPr>
        <w:t>Moderator (CATT)</w:t>
      </w:r>
    </w:p>
    <w:p w:rsidR="004707F5" w:rsidRPr="00C417CF" w:rsidRDefault="004707F5" w:rsidP="004707F5">
      <w:pPr>
        <w:pStyle w:val="ab"/>
        <w:numPr>
          <w:ilvl w:val="0"/>
          <w:numId w:val="20"/>
        </w:numPr>
        <w:jc w:val="left"/>
        <w:rPr>
          <w:sz w:val="20"/>
        </w:rPr>
      </w:pPr>
      <w:r w:rsidRPr="00C417CF">
        <w:rPr>
          <w:sz w:val="20"/>
        </w:rPr>
        <w:t>R2-2504769</w:t>
      </w:r>
      <w:r w:rsidRPr="00C417CF">
        <w:rPr>
          <w:rFonts w:hint="eastAsia"/>
          <w:sz w:val="20"/>
        </w:rPr>
        <w:t xml:space="preserve">, </w:t>
      </w:r>
      <w:r w:rsidRPr="00C417CF">
        <w:rPr>
          <w:sz w:val="20"/>
        </w:rPr>
        <w:t>Capability for SMTC adjustment in RRC_IDLE and RRC_INACTIVE</w:t>
      </w:r>
      <w:r w:rsidRPr="00C417CF">
        <w:rPr>
          <w:rFonts w:hint="eastAsia"/>
          <w:sz w:val="20"/>
        </w:rPr>
        <w:t>, RAN2</w:t>
      </w:r>
      <w:r w:rsidRPr="00C417CF">
        <w:rPr>
          <w:sz w:val="20"/>
        </w:rPr>
        <w:t xml:space="preserve"> #130</w:t>
      </w:r>
    </w:p>
    <w:p w:rsidR="00C116C8" w:rsidRPr="00C417CF" w:rsidRDefault="00C116C8" w:rsidP="00C116C8">
      <w:pPr>
        <w:keepNext/>
        <w:keepLines/>
        <w:pBdr>
          <w:top w:val="single" w:sz="12" w:space="3" w:color="auto"/>
        </w:pBdr>
        <w:overflowPunct/>
        <w:autoSpaceDE/>
        <w:autoSpaceDN/>
        <w:adjustRightInd/>
        <w:spacing w:before="240" w:after="180"/>
        <w:ind w:left="1134" w:hanging="1134"/>
        <w:jc w:val="left"/>
        <w:textAlignment w:val="auto"/>
        <w:outlineLvl w:val="0"/>
        <w:rPr>
          <w:rFonts w:ascii="Arial" w:eastAsiaTheme="minorEastAsia" w:hAnsi="Arial"/>
          <w:sz w:val="36"/>
          <w:szCs w:val="20"/>
          <w:lang w:val="en-US"/>
        </w:rPr>
      </w:pPr>
      <w:bookmarkStart w:id="12" w:name="OLE_LINK106"/>
      <w:r w:rsidRPr="00C417CF">
        <w:rPr>
          <w:rFonts w:ascii="Arial" w:eastAsia="Times New Roman" w:hAnsi="Arial" w:hint="eastAsia"/>
          <w:sz w:val="36"/>
          <w:szCs w:val="20"/>
          <w:lang w:val="en-US"/>
        </w:rPr>
        <w:t>5 Annex</w:t>
      </w:r>
      <w:bookmarkEnd w:id="12"/>
    </w:p>
    <w:p w:rsidR="00C116C8" w:rsidRPr="00C417CF" w:rsidRDefault="00C116C8" w:rsidP="00C116C8">
      <w:pPr>
        <w:keepLines/>
        <w:widowControl w:val="0"/>
        <w:tabs>
          <w:tab w:val="right" w:pos="10440"/>
          <w:tab w:val="right" w:pos="13323"/>
        </w:tabs>
        <w:spacing w:before="60" w:after="60"/>
        <w:rPr>
          <w:rFonts w:ascii="Arial" w:hAnsi="Arial" w:cs="Arial"/>
          <w:noProof/>
          <w:sz w:val="24"/>
          <w:szCs w:val="24"/>
          <w:lang w:val="en-US"/>
        </w:rPr>
      </w:pPr>
      <w:r w:rsidRPr="00C417CF">
        <w:rPr>
          <w:rFonts w:ascii="Arial" w:hAnsi="Arial" w:cs="Arial"/>
          <w:b/>
          <w:noProof/>
          <w:sz w:val="24"/>
          <w:szCs w:val="24"/>
          <w:lang w:val="en-US"/>
        </w:rPr>
        <w:t>3GPP TSG-RAN WG4 Meeting #</w:t>
      </w:r>
      <w:r w:rsidRPr="00C417CF">
        <w:rPr>
          <w:rFonts w:ascii="Arial" w:hAnsi="Arial" w:cs="Arial"/>
          <w:b/>
          <w:noProof/>
          <w:sz w:val="18"/>
          <w:lang w:val="en-US"/>
        </w:rPr>
        <w:t xml:space="preserve"> </w:t>
      </w:r>
      <w:r w:rsidRPr="00C417CF">
        <w:rPr>
          <w:rFonts w:ascii="Arial" w:hAnsi="Arial" w:cs="Arial"/>
          <w:b/>
          <w:noProof/>
          <w:sz w:val="24"/>
          <w:szCs w:val="24"/>
          <w:lang w:val="en-US"/>
        </w:rPr>
        <w:t>1</w:t>
      </w:r>
      <w:r w:rsidRPr="00C417CF">
        <w:rPr>
          <w:rFonts w:ascii="Arial" w:hAnsi="Arial" w:cs="Arial" w:hint="eastAsia"/>
          <w:b/>
          <w:noProof/>
          <w:sz w:val="24"/>
          <w:szCs w:val="24"/>
          <w:lang w:val="en-US"/>
        </w:rPr>
        <w:t xml:space="preserve">16                                                             </w:t>
      </w:r>
      <w:r w:rsidRPr="00C417CF">
        <w:rPr>
          <w:rFonts w:ascii="Arial" w:hAnsi="Arial" w:cs="Arial"/>
          <w:b/>
          <w:noProof/>
          <w:sz w:val="24"/>
          <w:szCs w:val="24"/>
          <w:lang w:val="en-US"/>
        </w:rPr>
        <w:t>R</w:t>
      </w:r>
      <w:r w:rsidRPr="00C417CF">
        <w:rPr>
          <w:rFonts w:ascii="Arial" w:hAnsi="Arial" w:cs="Arial" w:hint="eastAsia"/>
          <w:b/>
          <w:noProof/>
          <w:sz w:val="24"/>
          <w:szCs w:val="24"/>
          <w:lang w:val="en-US"/>
        </w:rPr>
        <w:t>4</w:t>
      </w:r>
      <w:r w:rsidRPr="00C417CF">
        <w:rPr>
          <w:rFonts w:ascii="Arial" w:hAnsi="Arial" w:cs="Arial"/>
          <w:b/>
          <w:noProof/>
          <w:sz w:val="24"/>
          <w:szCs w:val="24"/>
          <w:lang w:val="en-US"/>
        </w:rPr>
        <w:t>-22</w:t>
      </w:r>
      <w:r w:rsidRPr="00C417CF">
        <w:rPr>
          <w:rFonts w:ascii="Arial" w:hAnsi="Arial" w:cs="Arial" w:hint="eastAsia"/>
          <w:b/>
          <w:noProof/>
          <w:sz w:val="24"/>
          <w:szCs w:val="24"/>
          <w:lang w:val="en-US"/>
        </w:rPr>
        <w:t>XXXXX</w:t>
      </w:r>
    </w:p>
    <w:p w:rsidR="00C116C8" w:rsidRPr="00C417CF" w:rsidRDefault="00C116C8" w:rsidP="00C116C8">
      <w:pPr>
        <w:pStyle w:val="CRCoverPage"/>
        <w:outlineLvl w:val="0"/>
        <w:rPr>
          <w:rStyle w:val="af9"/>
          <w:bCs w:val="0"/>
          <w:lang w:eastAsia="zh-CN"/>
        </w:rPr>
      </w:pPr>
      <w:proofErr w:type="gramStart"/>
      <w:r w:rsidRPr="00C417CF">
        <w:rPr>
          <w:b/>
          <w:sz w:val="24"/>
          <w:lang w:eastAsia="zh-CN"/>
        </w:rPr>
        <w:t>Bengaluru ,</w:t>
      </w:r>
      <w:proofErr w:type="gramEnd"/>
      <w:r w:rsidRPr="00C417CF">
        <w:rPr>
          <w:b/>
          <w:sz w:val="24"/>
          <w:lang w:eastAsia="zh-CN"/>
        </w:rPr>
        <w:t xml:space="preserve"> IN, 25</w:t>
      </w:r>
      <w:r w:rsidRPr="00C417CF">
        <w:rPr>
          <w:b/>
          <w:sz w:val="24"/>
          <w:vertAlign w:val="superscript"/>
          <w:lang w:eastAsia="zh-CN"/>
        </w:rPr>
        <w:t>th</w:t>
      </w:r>
      <w:r w:rsidRPr="00C417CF">
        <w:rPr>
          <w:b/>
          <w:sz w:val="24"/>
          <w:lang w:eastAsia="zh-CN"/>
        </w:rPr>
        <w:t xml:space="preserve"> – 2</w:t>
      </w:r>
      <w:r w:rsidRPr="00C417CF">
        <w:rPr>
          <w:rFonts w:hint="eastAsia"/>
          <w:b/>
          <w:sz w:val="24"/>
          <w:lang w:eastAsia="zh-CN"/>
        </w:rPr>
        <w:t>9</w:t>
      </w:r>
      <w:r w:rsidRPr="00C417CF">
        <w:rPr>
          <w:b/>
          <w:sz w:val="24"/>
          <w:vertAlign w:val="superscript"/>
          <w:lang w:eastAsia="zh-CN"/>
        </w:rPr>
        <w:t>th</w:t>
      </w:r>
      <w:r w:rsidRPr="00C417CF">
        <w:rPr>
          <w:b/>
          <w:sz w:val="24"/>
          <w:lang w:eastAsia="zh-CN"/>
        </w:rPr>
        <w:t xml:space="preserve"> Aug, 2025</w:t>
      </w:r>
    </w:p>
    <w:p w:rsidR="00C116C8" w:rsidRPr="00C417CF" w:rsidRDefault="00C116C8" w:rsidP="00C116C8">
      <w:pPr>
        <w:tabs>
          <w:tab w:val="left" w:pos="1985"/>
        </w:tabs>
        <w:spacing w:after="0"/>
        <w:ind w:left="1975" w:hangingChars="823" w:hanging="1975"/>
        <w:rPr>
          <w:sz w:val="24"/>
        </w:rPr>
      </w:pPr>
    </w:p>
    <w:p w:rsidR="00C116C8" w:rsidRPr="00C417CF" w:rsidRDefault="00C116C8" w:rsidP="00C116C8">
      <w:pPr>
        <w:spacing w:before="120" w:after="60"/>
        <w:ind w:left="1985" w:hanging="1985"/>
        <w:rPr>
          <w:rFonts w:ascii="Arial" w:hAnsi="Arial" w:cs="Arial"/>
          <w:b/>
          <w:sz w:val="22"/>
          <w:lang w:val="sv-SE"/>
        </w:rPr>
      </w:pPr>
      <w:r w:rsidRPr="00C417CF">
        <w:rPr>
          <w:rFonts w:ascii="Arial" w:hAnsi="Arial" w:cs="Arial"/>
          <w:b/>
          <w:sz w:val="22"/>
        </w:rPr>
        <w:t>Title:</w:t>
      </w:r>
      <w:r w:rsidRPr="00C417CF">
        <w:rPr>
          <w:rFonts w:ascii="Arial" w:hAnsi="Arial" w:cs="Arial"/>
          <w:b/>
          <w:sz w:val="22"/>
        </w:rPr>
        <w:tab/>
      </w:r>
      <w:bookmarkStart w:id="13" w:name="OLE_LINK1"/>
      <w:r w:rsidR="00721F9E" w:rsidRPr="00C417CF">
        <w:rPr>
          <w:rFonts w:ascii="Arial" w:hAnsi="Arial" w:cs="Arial" w:hint="eastAsia"/>
          <w:lang w:val="en-US"/>
        </w:rPr>
        <w:t xml:space="preserve">LS </w:t>
      </w:r>
      <w:bookmarkEnd w:id="13"/>
      <w:r w:rsidR="00721F9E" w:rsidRPr="00C417CF">
        <w:rPr>
          <w:rFonts w:ascii="Arial" w:hAnsi="Arial" w:cs="Arial" w:hint="eastAsia"/>
          <w:lang w:val="en-US"/>
        </w:rPr>
        <w:t xml:space="preserve">on UE capability </w:t>
      </w:r>
      <w:proofErr w:type="spellStart"/>
      <w:r w:rsidR="00721F9E" w:rsidRPr="00C417CF">
        <w:rPr>
          <w:rFonts w:ascii="Arial" w:hAnsi="Arial" w:cs="Arial" w:hint="eastAsia"/>
          <w:lang w:val="en-US"/>
        </w:rPr>
        <w:t>signalling</w:t>
      </w:r>
      <w:proofErr w:type="spellEnd"/>
      <w:r w:rsidR="00721F9E" w:rsidRPr="00C417CF">
        <w:rPr>
          <w:rFonts w:ascii="Arial" w:hAnsi="Arial" w:cs="Arial" w:hint="eastAsia"/>
          <w:lang w:val="en-US"/>
        </w:rPr>
        <w:t xml:space="preserve"> for </w:t>
      </w:r>
      <w:bookmarkStart w:id="14" w:name="OLE_LINK77"/>
      <w:bookmarkStart w:id="15" w:name="OLE_LINK78"/>
      <w:r w:rsidR="00721F9E" w:rsidRPr="00C417CF">
        <w:rPr>
          <w:rFonts w:ascii="Arial" w:hAnsi="Arial" w:cs="Arial"/>
          <w:lang w:val="en-US"/>
        </w:rPr>
        <w:t>(e</w:t>
      </w:r>
      <w:proofErr w:type="gramStart"/>
      <w:r w:rsidR="00721F9E" w:rsidRPr="00C417CF">
        <w:rPr>
          <w:rFonts w:ascii="Arial" w:hAnsi="Arial" w:cs="Arial"/>
          <w:lang w:val="en-US"/>
        </w:rPr>
        <w:t>)</w:t>
      </w:r>
      <w:proofErr w:type="spellStart"/>
      <w:r w:rsidR="00721F9E" w:rsidRPr="00C417CF">
        <w:rPr>
          <w:rFonts w:ascii="Arial" w:hAnsi="Arial" w:cs="Arial"/>
          <w:lang w:val="en-US"/>
        </w:rPr>
        <w:t>RedCap</w:t>
      </w:r>
      <w:proofErr w:type="spellEnd"/>
      <w:proofErr w:type="gramEnd"/>
      <w:r w:rsidR="00721F9E" w:rsidRPr="00C417CF">
        <w:rPr>
          <w:rFonts w:ascii="Arial" w:hAnsi="Arial" w:cs="Arial"/>
          <w:lang w:val="en-US"/>
        </w:rPr>
        <w:t xml:space="preserve"> UE with FR1-NTN</w:t>
      </w:r>
    </w:p>
    <w:p w:rsidR="00C116C8" w:rsidRPr="00C417CF" w:rsidRDefault="00C116C8" w:rsidP="00C116C8">
      <w:pPr>
        <w:spacing w:before="120" w:after="60"/>
        <w:ind w:left="1985" w:hanging="1985"/>
        <w:rPr>
          <w:rFonts w:ascii="Arial" w:hAnsi="Arial" w:cs="Arial"/>
          <w:b/>
          <w:bCs/>
          <w:sz w:val="22"/>
        </w:rPr>
      </w:pPr>
      <w:bookmarkStart w:id="16" w:name="OLE_LINK57"/>
      <w:bookmarkStart w:id="17" w:name="OLE_LINK58"/>
      <w:bookmarkEnd w:id="14"/>
      <w:bookmarkEnd w:id="15"/>
      <w:r w:rsidRPr="00C417CF">
        <w:rPr>
          <w:rFonts w:ascii="Arial" w:hAnsi="Arial" w:cs="Arial"/>
          <w:b/>
          <w:sz w:val="22"/>
        </w:rPr>
        <w:t>Response to:</w:t>
      </w:r>
      <w:r w:rsidRPr="00C417CF">
        <w:rPr>
          <w:rFonts w:ascii="Arial" w:hAnsi="Arial" w:cs="Arial"/>
          <w:b/>
          <w:bCs/>
          <w:sz w:val="22"/>
        </w:rPr>
        <w:tab/>
      </w:r>
    </w:p>
    <w:p w:rsidR="00C116C8" w:rsidRPr="00C417CF" w:rsidRDefault="00C116C8" w:rsidP="00C116C8">
      <w:pPr>
        <w:spacing w:before="120" w:after="60"/>
        <w:ind w:left="1985" w:hanging="1985"/>
        <w:rPr>
          <w:rFonts w:ascii="Arial" w:hAnsi="Arial" w:cs="Arial"/>
          <w:b/>
          <w:bCs/>
          <w:sz w:val="22"/>
        </w:rPr>
      </w:pPr>
      <w:bookmarkStart w:id="18" w:name="OLE_LINK59"/>
      <w:bookmarkStart w:id="19" w:name="OLE_LINK60"/>
      <w:bookmarkStart w:id="20" w:name="OLE_LINK61"/>
      <w:bookmarkEnd w:id="16"/>
      <w:bookmarkEnd w:id="17"/>
      <w:r w:rsidRPr="00C417CF">
        <w:rPr>
          <w:rFonts w:ascii="Arial" w:hAnsi="Arial" w:cs="Arial"/>
          <w:b/>
          <w:sz w:val="22"/>
        </w:rPr>
        <w:t>Release:</w:t>
      </w:r>
      <w:r w:rsidRPr="00C417CF">
        <w:rPr>
          <w:rFonts w:ascii="Arial" w:hAnsi="Arial" w:cs="Arial"/>
          <w:b/>
          <w:bCs/>
          <w:sz w:val="22"/>
        </w:rPr>
        <w:tab/>
      </w:r>
      <w:r w:rsidRPr="00C417CF">
        <w:rPr>
          <w:rFonts w:ascii="Arial" w:hAnsi="Arial" w:cs="Arial"/>
          <w:bCs/>
          <w:sz w:val="22"/>
        </w:rPr>
        <w:t>Rel-1</w:t>
      </w:r>
      <w:r w:rsidRPr="00C417CF">
        <w:rPr>
          <w:rFonts w:ascii="Arial" w:hAnsi="Arial" w:cs="Arial" w:hint="eastAsia"/>
          <w:bCs/>
          <w:sz w:val="22"/>
        </w:rPr>
        <w:t>9</w:t>
      </w:r>
    </w:p>
    <w:bookmarkEnd w:id="18"/>
    <w:bookmarkEnd w:id="19"/>
    <w:bookmarkEnd w:id="20"/>
    <w:p w:rsidR="00C116C8" w:rsidRPr="00C417CF" w:rsidRDefault="00C116C8" w:rsidP="00C116C8">
      <w:pPr>
        <w:spacing w:before="120" w:after="60"/>
        <w:ind w:left="1985" w:hanging="1985"/>
        <w:rPr>
          <w:rFonts w:ascii="Arial" w:hAnsi="Arial" w:cs="Arial"/>
          <w:b/>
          <w:bCs/>
          <w:sz w:val="22"/>
        </w:rPr>
      </w:pPr>
      <w:r w:rsidRPr="00C417CF">
        <w:rPr>
          <w:rFonts w:ascii="Arial" w:hAnsi="Arial" w:cs="Arial"/>
          <w:b/>
          <w:sz w:val="22"/>
        </w:rPr>
        <w:t>Work Item:</w:t>
      </w:r>
      <w:r w:rsidRPr="00C417CF">
        <w:rPr>
          <w:rFonts w:ascii="Arial" w:hAnsi="Arial" w:cs="Arial"/>
          <w:b/>
          <w:bCs/>
          <w:sz w:val="22"/>
        </w:rPr>
        <w:tab/>
      </w:r>
      <w:r w:rsidRPr="00C417CF">
        <w:rPr>
          <w:rFonts w:ascii="Arial" w:hAnsi="Arial" w:cs="Arial"/>
          <w:bCs/>
          <w:sz w:val="22"/>
        </w:rPr>
        <w:t>NR_NTN_Ph3-Core</w:t>
      </w:r>
    </w:p>
    <w:p w:rsidR="00C116C8" w:rsidRPr="00C417CF" w:rsidRDefault="00C116C8" w:rsidP="00C116C8">
      <w:pPr>
        <w:spacing w:before="120" w:after="60"/>
        <w:ind w:left="1985" w:hanging="1985"/>
        <w:rPr>
          <w:rFonts w:ascii="Arial" w:hAnsi="Arial" w:cs="Arial"/>
          <w:b/>
          <w:sz w:val="22"/>
        </w:rPr>
      </w:pPr>
    </w:p>
    <w:p w:rsidR="00C116C8" w:rsidRPr="00C417CF" w:rsidRDefault="00C116C8" w:rsidP="00C116C8">
      <w:pPr>
        <w:spacing w:before="120" w:after="60"/>
        <w:ind w:left="1985" w:hanging="1985"/>
        <w:rPr>
          <w:rFonts w:ascii="Arial" w:hAnsi="Arial" w:cs="Arial"/>
          <w:b/>
          <w:sz w:val="22"/>
        </w:rPr>
      </w:pPr>
      <w:r w:rsidRPr="00C417CF">
        <w:rPr>
          <w:rFonts w:ascii="Arial" w:hAnsi="Arial" w:cs="Arial"/>
          <w:b/>
          <w:sz w:val="22"/>
        </w:rPr>
        <w:t>Source:</w:t>
      </w:r>
      <w:r w:rsidRPr="00C417CF">
        <w:rPr>
          <w:rFonts w:ascii="Arial" w:hAnsi="Arial" w:cs="Arial"/>
          <w:b/>
          <w:sz w:val="22"/>
        </w:rPr>
        <w:tab/>
      </w:r>
      <w:r w:rsidRPr="00C417CF">
        <w:rPr>
          <w:rFonts w:ascii="Arial" w:hAnsi="Arial" w:cs="Arial"/>
          <w:sz w:val="22"/>
        </w:rPr>
        <w:t>RAN WG 4</w:t>
      </w:r>
    </w:p>
    <w:p w:rsidR="00C116C8" w:rsidRPr="00C417CF" w:rsidRDefault="00C116C8" w:rsidP="00C116C8">
      <w:pPr>
        <w:spacing w:before="120" w:after="60"/>
        <w:ind w:left="1985" w:hanging="1985"/>
        <w:rPr>
          <w:rFonts w:ascii="Arial" w:hAnsi="Arial" w:cs="Arial"/>
          <w:b/>
          <w:bCs/>
          <w:sz w:val="22"/>
        </w:rPr>
      </w:pPr>
      <w:r w:rsidRPr="00C417CF">
        <w:rPr>
          <w:rFonts w:ascii="Arial" w:hAnsi="Arial" w:cs="Arial"/>
          <w:b/>
          <w:sz w:val="22"/>
        </w:rPr>
        <w:t>To:</w:t>
      </w:r>
      <w:r w:rsidRPr="00C417CF">
        <w:rPr>
          <w:rFonts w:ascii="Arial" w:hAnsi="Arial" w:cs="Arial"/>
          <w:b/>
          <w:bCs/>
          <w:sz w:val="22"/>
        </w:rPr>
        <w:tab/>
      </w:r>
      <w:r w:rsidRPr="00C417CF">
        <w:rPr>
          <w:rFonts w:ascii="Arial" w:hAnsi="Arial" w:cs="Arial"/>
          <w:bCs/>
          <w:sz w:val="22"/>
        </w:rPr>
        <w:t xml:space="preserve">RAN WG </w:t>
      </w:r>
      <w:r w:rsidRPr="00C417CF">
        <w:rPr>
          <w:rFonts w:ascii="Arial" w:hAnsi="Arial" w:cs="Arial" w:hint="eastAsia"/>
          <w:bCs/>
          <w:sz w:val="22"/>
        </w:rPr>
        <w:t>2</w:t>
      </w:r>
      <w:r w:rsidRPr="00C417CF">
        <w:rPr>
          <w:rFonts w:ascii="Arial" w:hAnsi="Arial" w:cs="Arial"/>
          <w:bCs/>
          <w:sz w:val="22"/>
        </w:rPr>
        <w:tab/>
      </w:r>
    </w:p>
    <w:p w:rsidR="00C116C8" w:rsidRPr="00C417CF" w:rsidRDefault="00C116C8" w:rsidP="00C116C8">
      <w:pPr>
        <w:spacing w:before="120" w:after="60"/>
        <w:ind w:left="1985" w:hanging="1985"/>
        <w:rPr>
          <w:rFonts w:ascii="Arial" w:hAnsi="Arial" w:cs="Arial"/>
          <w:b/>
          <w:bCs/>
          <w:sz w:val="22"/>
        </w:rPr>
      </w:pPr>
      <w:bookmarkStart w:id="21" w:name="OLE_LINK45"/>
      <w:bookmarkStart w:id="22" w:name="OLE_LINK46"/>
      <w:r w:rsidRPr="00C417CF">
        <w:rPr>
          <w:rFonts w:ascii="Arial" w:hAnsi="Arial" w:cs="Arial"/>
          <w:b/>
          <w:sz w:val="22"/>
        </w:rPr>
        <w:t>Cc:</w:t>
      </w:r>
      <w:r w:rsidRPr="00C417CF">
        <w:rPr>
          <w:rFonts w:ascii="Arial" w:hAnsi="Arial" w:cs="Arial"/>
          <w:b/>
          <w:bCs/>
          <w:sz w:val="22"/>
        </w:rPr>
        <w:tab/>
      </w:r>
    </w:p>
    <w:bookmarkEnd w:id="21"/>
    <w:bookmarkEnd w:id="22"/>
    <w:p w:rsidR="00C116C8" w:rsidRPr="00C417CF" w:rsidRDefault="00C116C8" w:rsidP="00C116C8">
      <w:pPr>
        <w:spacing w:before="120" w:after="60"/>
        <w:ind w:left="1985" w:hanging="1985"/>
        <w:rPr>
          <w:rFonts w:ascii="Arial" w:hAnsi="Arial" w:cs="Arial"/>
          <w:bCs/>
        </w:rPr>
      </w:pPr>
    </w:p>
    <w:p w:rsidR="00C116C8" w:rsidRPr="00C417CF" w:rsidRDefault="00C116C8" w:rsidP="00C116C8">
      <w:pPr>
        <w:spacing w:before="120" w:after="60"/>
        <w:ind w:left="1985" w:hanging="1985"/>
        <w:rPr>
          <w:rFonts w:ascii="Arial" w:hAnsi="Arial" w:cs="Arial"/>
          <w:b/>
          <w:bCs/>
          <w:sz w:val="22"/>
        </w:rPr>
      </w:pPr>
      <w:r w:rsidRPr="00C417CF">
        <w:rPr>
          <w:rFonts w:ascii="Arial" w:hAnsi="Arial" w:cs="Arial"/>
          <w:b/>
          <w:sz w:val="22"/>
        </w:rPr>
        <w:t>Contact person:</w:t>
      </w:r>
      <w:r w:rsidRPr="00C417CF">
        <w:rPr>
          <w:rFonts w:ascii="Arial" w:hAnsi="Arial" w:cs="Arial"/>
          <w:b/>
          <w:bCs/>
          <w:sz w:val="22"/>
        </w:rPr>
        <w:tab/>
      </w:r>
    </w:p>
    <w:p w:rsidR="00C116C8" w:rsidRPr="00C417CF" w:rsidRDefault="00C116C8" w:rsidP="00C116C8">
      <w:pPr>
        <w:pStyle w:val="4"/>
        <w:keepLines w:val="0"/>
        <w:tabs>
          <w:tab w:val="left" w:pos="2268"/>
          <w:tab w:val="left" w:pos="2694"/>
        </w:tabs>
        <w:spacing w:before="0" w:after="0"/>
        <w:ind w:left="567"/>
        <w:rPr>
          <w:rFonts w:cs="Arial"/>
          <w:b/>
          <w:bCs/>
          <w:sz w:val="22"/>
          <w:szCs w:val="22"/>
        </w:rPr>
      </w:pPr>
      <w:r w:rsidRPr="00C417CF">
        <w:rPr>
          <w:rFonts w:cs="Arial"/>
          <w:b/>
          <w:sz w:val="20"/>
        </w:rPr>
        <w:t>Name:</w:t>
      </w:r>
      <w:r w:rsidRPr="00C417CF">
        <w:rPr>
          <w:rFonts w:cs="Arial"/>
          <w:b/>
          <w:sz w:val="20"/>
        </w:rPr>
        <w:tab/>
      </w:r>
      <w:proofErr w:type="spellStart"/>
      <w:r w:rsidRPr="00C417CF">
        <w:rPr>
          <w:rFonts w:cs="Arial" w:hint="eastAsia"/>
          <w:sz w:val="20"/>
        </w:rPr>
        <w:t>Lingyu</w:t>
      </w:r>
      <w:proofErr w:type="spellEnd"/>
      <w:r w:rsidRPr="00C417CF">
        <w:rPr>
          <w:rFonts w:cs="Arial" w:hint="eastAsia"/>
          <w:sz w:val="20"/>
        </w:rPr>
        <w:t xml:space="preserve"> </w:t>
      </w:r>
      <w:proofErr w:type="gramStart"/>
      <w:r w:rsidRPr="00C417CF">
        <w:rPr>
          <w:rFonts w:cs="Arial" w:hint="eastAsia"/>
          <w:sz w:val="20"/>
        </w:rPr>
        <w:t>Gao</w:t>
      </w:r>
      <w:proofErr w:type="gramEnd"/>
    </w:p>
    <w:p w:rsidR="00C116C8" w:rsidRPr="00C417CF" w:rsidRDefault="00C116C8" w:rsidP="00C116C8">
      <w:pPr>
        <w:pStyle w:val="4"/>
        <w:keepLines w:val="0"/>
        <w:tabs>
          <w:tab w:val="left" w:pos="2268"/>
          <w:tab w:val="left" w:pos="2694"/>
        </w:tabs>
        <w:spacing w:before="0" w:after="0"/>
        <w:ind w:left="567"/>
        <w:rPr>
          <w:rFonts w:cs="Arial"/>
          <w:b/>
          <w:sz w:val="20"/>
        </w:rPr>
      </w:pPr>
      <w:r w:rsidRPr="00C417CF">
        <w:rPr>
          <w:rFonts w:cs="Arial"/>
          <w:b/>
          <w:sz w:val="20"/>
        </w:rPr>
        <w:t>E-mail Address:</w:t>
      </w:r>
      <w:r w:rsidRPr="00C417CF">
        <w:rPr>
          <w:rFonts w:cs="Arial"/>
          <w:b/>
          <w:sz w:val="20"/>
        </w:rPr>
        <w:tab/>
      </w:r>
      <w:r w:rsidRPr="00C417CF">
        <w:rPr>
          <w:rStyle w:val="ae"/>
          <w:color w:val="auto"/>
          <w:sz w:val="22"/>
          <w:szCs w:val="22"/>
          <w:lang w:val="de-DE"/>
        </w:rPr>
        <w:t>gaolingyu@catt.cn</w:t>
      </w:r>
    </w:p>
    <w:p w:rsidR="00C116C8" w:rsidRPr="00C417CF" w:rsidRDefault="00C116C8" w:rsidP="00C116C8">
      <w:pPr>
        <w:spacing w:before="120" w:after="60"/>
        <w:ind w:left="1985" w:hanging="1985"/>
        <w:rPr>
          <w:rFonts w:ascii="Arial" w:hAnsi="Arial" w:cs="Arial"/>
          <w:b/>
          <w:bCs/>
          <w:sz w:val="22"/>
        </w:rPr>
      </w:pPr>
    </w:p>
    <w:p w:rsidR="00C116C8" w:rsidRPr="00C417CF" w:rsidRDefault="00C116C8" w:rsidP="00C116C8">
      <w:pPr>
        <w:spacing w:before="120" w:after="60"/>
        <w:ind w:left="1985" w:hanging="1985"/>
        <w:rPr>
          <w:rFonts w:ascii="Arial" w:hAnsi="Arial" w:cs="Arial"/>
          <w:b/>
          <w:sz w:val="22"/>
        </w:rPr>
      </w:pPr>
      <w:r w:rsidRPr="00C417CF">
        <w:rPr>
          <w:rFonts w:ascii="Arial" w:hAnsi="Arial" w:cs="Arial"/>
          <w:b/>
          <w:sz w:val="22"/>
        </w:rPr>
        <w:t>Send any reply LS to:</w:t>
      </w:r>
      <w:r w:rsidRPr="00C417CF">
        <w:rPr>
          <w:rFonts w:ascii="Arial" w:hAnsi="Arial" w:cs="Arial"/>
          <w:b/>
          <w:sz w:val="22"/>
        </w:rPr>
        <w:tab/>
        <w:t xml:space="preserve">3GPP Liaisons Coordinator, </w:t>
      </w:r>
      <w:hyperlink r:id="rId9" w:history="1">
        <w:r w:rsidRPr="00C417CF">
          <w:rPr>
            <w:rFonts w:ascii="Arial" w:hAnsi="Arial" w:cs="Arial"/>
            <w:b/>
            <w:sz w:val="22"/>
            <w:u w:val="single"/>
          </w:rPr>
          <w:t>mailto:3GPPLiaison@etsi.org</w:t>
        </w:r>
      </w:hyperlink>
    </w:p>
    <w:p w:rsidR="00C116C8" w:rsidRPr="00C417CF" w:rsidRDefault="00C116C8" w:rsidP="00C116C8">
      <w:pPr>
        <w:spacing w:before="120" w:after="60"/>
        <w:ind w:left="1985" w:hanging="1985"/>
        <w:rPr>
          <w:rFonts w:ascii="Arial" w:hAnsi="Arial" w:cs="Arial"/>
          <w:b/>
        </w:rPr>
      </w:pPr>
    </w:p>
    <w:p w:rsidR="00C116C8" w:rsidRPr="00C417CF" w:rsidRDefault="00C116C8" w:rsidP="00C116C8">
      <w:pPr>
        <w:spacing w:before="120" w:after="60"/>
        <w:ind w:left="1985" w:hanging="1985"/>
        <w:rPr>
          <w:rFonts w:ascii="Arial" w:hAnsi="Arial" w:cs="Arial"/>
          <w:b/>
        </w:rPr>
      </w:pPr>
      <w:r w:rsidRPr="00C417CF">
        <w:rPr>
          <w:rFonts w:ascii="Arial" w:hAnsi="Arial" w:cs="Arial"/>
          <w:b/>
        </w:rPr>
        <w:t>Attachments:</w:t>
      </w:r>
      <w:r w:rsidRPr="00C417CF">
        <w:rPr>
          <w:rFonts w:ascii="Arial" w:hAnsi="Arial" w:cs="Arial" w:hint="eastAsia"/>
          <w:b/>
        </w:rPr>
        <w:t xml:space="preserve"> None</w:t>
      </w:r>
    </w:p>
    <w:p w:rsidR="00721F9E" w:rsidRPr="00C417CF" w:rsidRDefault="00721F9E" w:rsidP="00C116C8">
      <w:pPr>
        <w:spacing w:before="120" w:after="60"/>
        <w:ind w:left="1985" w:hanging="1985"/>
        <w:rPr>
          <w:rFonts w:ascii="Arial" w:hAnsi="Arial" w:cs="Arial"/>
          <w:bCs/>
        </w:rPr>
      </w:pPr>
    </w:p>
    <w:p w:rsidR="00721F9E" w:rsidRPr="00C417CF" w:rsidRDefault="00721F9E" w:rsidP="00721F9E">
      <w:pPr>
        <w:pStyle w:val="11"/>
        <w:pBdr>
          <w:top w:val="single" w:sz="12" w:space="1" w:color="auto"/>
          <w:left w:val="none" w:sz="0" w:space="4" w:color="auto"/>
          <w:bottom w:val="none" w:sz="0" w:space="1" w:color="auto"/>
          <w:right w:val="none" w:sz="0" w:space="4" w:color="auto"/>
        </w:pBdr>
        <w:ind w:left="432" w:hanging="432"/>
        <w:rPr>
          <w:rFonts w:eastAsia="Times New Roman"/>
          <w:b/>
          <w:bCs/>
          <w:sz w:val="36"/>
          <w:szCs w:val="36"/>
        </w:rPr>
      </w:pPr>
      <w:r w:rsidRPr="00C417CF">
        <w:rPr>
          <w:rFonts w:eastAsia="Times New Roman"/>
          <w:bCs/>
          <w:sz w:val="36"/>
          <w:szCs w:val="36"/>
        </w:rPr>
        <w:t>1</w:t>
      </w:r>
      <w:r w:rsidRPr="00C417CF">
        <w:rPr>
          <w:rFonts w:eastAsia="Times New Roman"/>
          <w:bCs/>
          <w:sz w:val="36"/>
          <w:szCs w:val="36"/>
        </w:rPr>
        <w:tab/>
        <w:t>Overall description</w:t>
      </w:r>
    </w:p>
    <w:p w:rsidR="00721F9E" w:rsidRPr="00C417CF" w:rsidRDefault="00721F9E" w:rsidP="00725484">
      <w:pPr>
        <w:snapToGrid w:val="0"/>
        <w:spacing w:after="120"/>
        <w:jc w:val="left"/>
      </w:pPr>
      <w:r w:rsidRPr="00C417CF">
        <w:t xml:space="preserve">RAN4 is </w:t>
      </w:r>
      <w:r w:rsidR="00725484" w:rsidRPr="00C417CF">
        <w:rPr>
          <w:rFonts w:hint="eastAsia"/>
        </w:rPr>
        <w:t>defining the requirements for</w:t>
      </w:r>
      <w:r w:rsidRPr="00C417CF">
        <w:t xml:space="preserve"> </w:t>
      </w:r>
      <w:r w:rsidR="00725484" w:rsidRPr="00C417CF">
        <w:t>(e</w:t>
      </w:r>
      <w:proofErr w:type="gramStart"/>
      <w:r w:rsidR="00725484" w:rsidRPr="00C417CF">
        <w:t>)</w:t>
      </w:r>
      <w:proofErr w:type="spellStart"/>
      <w:r w:rsidR="00725484" w:rsidRPr="00C417CF">
        <w:t>RedCap</w:t>
      </w:r>
      <w:proofErr w:type="spellEnd"/>
      <w:proofErr w:type="gramEnd"/>
      <w:r w:rsidR="00725484" w:rsidRPr="00C417CF">
        <w:t xml:space="preserve"> UE with FR1-NTN</w:t>
      </w:r>
      <w:r w:rsidRPr="00C417CF">
        <w:t xml:space="preserve"> in Rel-19. RAN4 has agreed </w:t>
      </w:r>
      <w:r w:rsidR="00725484" w:rsidRPr="00C417CF">
        <w:rPr>
          <w:rFonts w:hint="eastAsia"/>
        </w:rPr>
        <w:t xml:space="preserve">to </w:t>
      </w:r>
      <w:r w:rsidR="00725484" w:rsidRPr="00C417CF">
        <w:rPr>
          <w:rFonts w:hint="eastAsia"/>
          <w:iCs/>
          <w:szCs w:val="21"/>
        </w:rPr>
        <w:t>d</w:t>
      </w:r>
      <w:r w:rsidR="00725484" w:rsidRPr="00C417CF">
        <w:rPr>
          <w:iCs/>
          <w:szCs w:val="21"/>
        </w:rPr>
        <w:t>eclare the capabilities for (e)</w:t>
      </w:r>
      <w:proofErr w:type="spellStart"/>
      <w:r w:rsidR="00725484" w:rsidRPr="00C417CF">
        <w:rPr>
          <w:iCs/>
          <w:szCs w:val="21"/>
        </w:rPr>
        <w:t>RedCap</w:t>
      </w:r>
      <w:proofErr w:type="spellEnd"/>
      <w:r w:rsidR="00725484" w:rsidRPr="00C417CF">
        <w:rPr>
          <w:iCs/>
          <w:szCs w:val="21"/>
        </w:rPr>
        <w:t xml:space="preserve"> UE with FR1-NTN through implicitly by declaring support of </w:t>
      </w:r>
      <w:proofErr w:type="spellStart"/>
      <w:r w:rsidR="00725484" w:rsidRPr="00C417CF">
        <w:rPr>
          <w:iCs/>
          <w:szCs w:val="21"/>
        </w:rPr>
        <w:t>RedCap</w:t>
      </w:r>
      <w:proofErr w:type="spellEnd"/>
      <w:r w:rsidR="00725484" w:rsidRPr="00C417CF">
        <w:rPr>
          <w:iCs/>
          <w:szCs w:val="21"/>
        </w:rPr>
        <w:t xml:space="preserve"> (</w:t>
      </w:r>
      <w:r w:rsidR="00725484" w:rsidRPr="00C417CF">
        <w:rPr>
          <w:i/>
          <w:iCs/>
          <w:szCs w:val="21"/>
        </w:rPr>
        <w:t xml:space="preserve">supportOfRedCap-r17 </w:t>
      </w:r>
      <w:r w:rsidR="00725484" w:rsidRPr="00C417CF">
        <w:rPr>
          <w:iCs/>
          <w:szCs w:val="21"/>
        </w:rPr>
        <w:t xml:space="preserve">or </w:t>
      </w:r>
      <w:r w:rsidR="00725484" w:rsidRPr="00C417CF">
        <w:rPr>
          <w:i/>
          <w:iCs/>
          <w:szCs w:val="21"/>
        </w:rPr>
        <w:t>supportOfERedCap-r18</w:t>
      </w:r>
      <w:r w:rsidR="00725484" w:rsidRPr="00C417CF">
        <w:rPr>
          <w:iCs/>
          <w:szCs w:val="21"/>
        </w:rPr>
        <w:t>) and support of NTN (</w:t>
      </w:r>
      <w:r w:rsidR="00725484" w:rsidRPr="00C417CF">
        <w:rPr>
          <w:i/>
          <w:iCs/>
          <w:szCs w:val="21"/>
        </w:rPr>
        <w:t>nonTerrestrialNetwork-r17</w:t>
      </w:r>
      <w:r w:rsidR="00725484" w:rsidRPr="00C417CF">
        <w:rPr>
          <w:iCs/>
          <w:szCs w:val="21"/>
        </w:rPr>
        <w:t>)</w:t>
      </w:r>
      <w:r w:rsidR="00725484" w:rsidRPr="00C417CF">
        <w:rPr>
          <w:rFonts w:hint="eastAsia"/>
          <w:iCs/>
          <w:szCs w:val="21"/>
        </w:rPr>
        <w:t>, and the requirements defined for</w:t>
      </w:r>
      <w:r w:rsidRPr="00C417CF">
        <w:t xml:space="preserve"> </w:t>
      </w:r>
      <w:r w:rsidR="00725484" w:rsidRPr="00C417CF">
        <w:t>(e)</w:t>
      </w:r>
      <w:proofErr w:type="spellStart"/>
      <w:r w:rsidR="00725484" w:rsidRPr="00C417CF">
        <w:t>RedCap</w:t>
      </w:r>
      <w:proofErr w:type="spellEnd"/>
      <w:r w:rsidR="00725484" w:rsidRPr="00C417CF">
        <w:t xml:space="preserve"> UE with FR1-NTN in Rel-19</w:t>
      </w:r>
      <w:r w:rsidR="00725484" w:rsidRPr="00C417CF">
        <w:rPr>
          <w:rFonts w:hint="eastAsia"/>
        </w:rPr>
        <w:t xml:space="preserve"> </w:t>
      </w:r>
      <w:r w:rsidR="00725484" w:rsidRPr="00C417CF">
        <w:t>can be supported from Rel-1</w:t>
      </w:r>
      <w:r w:rsidR="00725484" w:rsidRPr="00C417CF">
        <w:rPr>
          <w:rFonts w:hint="eastAsia"/>
        </w:rPr>
        <w:t>7</w:t>
      </w:r>
      <w:r w:rsidRPr="00C417CF">
        <w:t xml:space="preserve"> in release independent manner. </w:t>
      </w:r>
      <w:r w:rsidR="00725484" w:rsidRPr="00C417CF">
        <w:rPr>
          <w:rFonts w:hint="eastAsia"/>
        </w:rPr>
        <w:t xml:space="preserve">Therefore, </w:t>
      </w:r>
      <w:r w:rsidRPr="00C417CF">
        <w:t xml:space="preserve">the description of existing UE capabilities signalling </w:t>
      </w:r>
      <w:r w:rsidR="00725484" w:rsidRPr="00C417CF">
        <w:rPr>
          <w:rFonts w:hint="eastAsia"/>
        </w:rPr>
        <w:t xml:space="preserve">for </w:t>
      </w:r>
      <w:proofErr w:type="spellStart"/>
      <w:r w:rsidR="00725484" w:rsidRPr="00C417CF">
        <w:rPr>
          <w:iCs/>
          <w:szCs w:val="21"/>
        </w:rPr>
        <w:t>RedCap</w:t>
      </w:r>
      <w:proofErr w:type="spellEnd"/>
      <w:r w:rsidR="00725484" w:rsidRPr="00C417CF">
        <w:rPr>
          <w:iCs/>
          <w:szCs w:val="21"/>
        </w:rPr>
        <w:t xml:space="preserve"> </w:t>
      </w:r>
      <w:r w:rsidR="00725484" w:rsidRPr="00C417CF">
        <w:rPr>
          <w:rFonts w:hint="eastAsia"/>
          <w:iCs/>
          <w:szCs w:val="21"/>
        </w:rPr>
        <w:t xml:space="preserve">and NTN </w:t>
      </w:r>
      <w:r w:rsidR="00725484" w:rsidRPr="00C417CF">
        <w:rPr>
          <w:rFonts w:hint="eastAsia"/>
        </w:rPr>
        <w:t>may need to be</w:t>
      </w:r>
      <w:r w:rsidRPr="00C417CF">
        <w:t xml:space="preserve"> updated. </w:t>
      </w:r>
    </w:p>
    <w:p w:rsidR="007561B2" w:rsidRPr="00C417CF" w:rsidRDefault="00721F9E" w:rsidP="00725484">
      <w:pPr>
        <w:snapToGrid w:val="0"/>
        <w:spacing w:after="120"/>
        <w:jc w:val="left"/>
      </w:pPr>
      <w:r w:rsidRPr="00C417CF">
        <w:t xml:space="preserve">RAN4 would like to ask RAN2 to introduce necessary UE capability description update to </w:t>
      </w:r>
      <w:r w:rsidR="00725484" w:rsidRPr="00C417CF">
        <w:t>Rel-1</w:t>
      </w:r>
      <w:r w:rsidR="00725484" w:rsidRPr="00C417CF">
        <w:rPr>
          <w:rFonts w:hint="eastAsia"/>
        </w:rPr>
        <w:t>7/</w:t>
      </w:r>
      <w:r w:rsidRPr="00C417CF">
        <w:t xml:space="preserve">Rel-18 specifications to enable </w:t>
      </w:r>
      <w:r w:rsidR="00725484" w:rsidRPr="00C417CF">
        <w:t>(e</w:t>
      </w:r>
      <w:proofErr w:type="gramStart"/>
      <w:r w:rsidR="00725484" w:rsidRPr="00C417CF">
        <w:t>)</w:t>
      </w:r>
      <w:proofErr w:type="spellStart"/>
      <w:r w:rsidR="00725484" w:rsidRPr="00C417CF">
        <w:t>RedCap</w:t>
      </w:r>
      <w:proofErr w:type="spellEnd"/>
      <w:proofErr w:type="gramEnd"/>
      <w:r w:rsidR="00725484" w:rsidRPr="00C417CF">
        <w:t xml:space="preserve"> UE</w:t>
      </w:r>
      <w:r w:rsidR="00725484" w:rsidRPr="00C417CF">
        <w:rPr>
          <w:rFonts w:hint="eastAsia"/>
        </w:rPr>
        <w:t xml:space="preserve"> to</w:t>
      </w:r>
      <w:r w:rsidRPr="00C417CF">
        <w:t xml:space="preserve"> operat</w:t>
      </w:r>
      <w:r w:rsidR="00725484" w:rsidRPr="00C417CF">
        <w:rPr>
          <w:rFonts w:hint="eastAsia"/>
        </w:rPr>
        <w:t>e</w:t>
      </w:r>
      <w:r w:rsidRPr="00C417CF">
        <w:t xml:space="preserve"> </w:t>
      </w:r>
      <w:r w:rsidR="00725484" w:rsidRPr="00C417CF">
        <w:rPr>
          <w:rFonts w:hint="eastAsia"/>
        </w:rPr>
        <w:t xml:space="preserve">in </w:t>
      </w:r>
      <w:r w:rsidR="00725484" w:rsidRPr="00C417CF">
        <w:t>FR1-NTN</w:t>
      </w:r>
      <w:r w:rsidR="00725484" w:rsidRPr="00C417CF">
        <w:rPr>
          <w:rFonts w:hint="eastAsia"/>
        </w:rPr>
        <w:t xml:space="preserve"> bands</w:t>
      </w:r>
      <w:r w:rsidRPr="00C417CF">
        <w:t>.</w:t>
      </w:r>
    </w:p>
    <w:p w:rsidR="00721F9E" w:rsidRPr="00C417CF" w:rsidRDefault="00721F9E" w:rsidP="00721F9E">
      <w:pPr>
        <w:pStyle w:val="11"/>
        <w:pBdr>
          <w:top w:val="single" w:sz="12" w:space="1" w:color="auto"/>
          <w:left w:val="none" w:sz="0" w:space="4" w:color="auto"/>
          <w:bottom w:val="none" w:sz="0" w:space="1" w:color="auto"/>
          <w:right w:val="none" w:sz="0" w:space="4" w:color="auto"/>
        </w:pBdr>
        <w:ind w:left="432" w:hanging="432"/>
        <w:rPr>
          <w:rFonts w:eastAsia="Times New Roman"/>
          <w:b/>
          <w:bCs/>
          <w:sz w:val="36"/>
          <w:szCs w:val="36"/>
        </w:rPr>
      </w:pPr>
      <w:r w:rsidRPr="00C417CF">
        <w:rPr>
          <w:rFonts w:hint="eastAsia"/>
          <w:bCs/>
          <w:sz w:val="36"/>
          <w:szCs w:val="36"/>
          <w:lang w:val="en-US" w:eastAsia="zh-CN"/>
        </w:rPr>
        <w:t>2</w:t>
      </w:r>
      <w:r w:rsidRPr="00C417CF">
        <w:rPr>
          <w:rFonts w:eastAsia="Times New Roman"/>
          <w:bCs/>
          <w:sz w:val="36"/>
          <w:szCs w:val="36"/>
        </w:rPr>
        <w:tab/>
        <w:t>Actions</w:t>
      </w:r>
    </w:p>
    <w:p w:rsidR="00C116C8" w:rsidRPr="00C417CF" w:rsidRDefault="00C116C8" w:rsidP="00C116C8">
      <w:pPr>
        <w:spacing w:before="120" w:after="120"/>
        <w:ind w:left="1985" w:hanging="1985"/>
        <w:rPr>
          <w:rFonts w:ascii="Arial" w:hAnsi="Arial" w:cs="Arial"/>
          <w:b/>
        </w:rPr>
      </w:pPr>
      <w:r w:rsidRPr="00C417CF">
        <w:rPr>
          <w:rFonts w:ascii="Arial" w:hAnsi="Arial" w:cs="Arial"/>
          <w:b/>
        </w:rPr>
        <w:t>To RAN WG</w:t>
      </w:r>
      <w:r w:rsidRPr="00C417CF">
        <w:rPr>
          <w:rFonts w:ascii="Arial" w:hAnsi="Arial" w:cs="Arial" w:hint="eastAsia"/>
          <w:b/>
        </w:rPr>
        <w:t>2</w:t>
      </w:r>
      <w:r w:rsidRPr="00C417CF">
        <w:rPr>
          <w:rFonts w:ascii="Arial" w:hAnsi="Arial" w:cs="Arial"/>
          <w:b/>
        </w:rPr>
        <w:t xml:space="preserve"> group</w:t>
      </w:r>
    </w:p>
    <w:p w:rsidR="00C116C8" w:rsidRPr="00C417CF" w:rsidRDefault="00C116C8" w:rsidP="00C116C8">
      <w:pPr>
        <w:spacing w:before="120" w:after="120"/>
        <w:ind w:left="993" w:hanging="993"/>
        <w:rPr>
          <w:rFonts w:ascii="Arial" w:hAnsi="Arial" w:cs="Arial"/>
        </w:rPr>
      </w:pPr>
      <w:r w:rsidRPr="00C417CF">
        <w:rPr>
          <w:rFonts w:ascii="Arial" w:hAnsi="Arial" w:cs="Arial"/>
          <w:b/>
        </w:rPr>
        <w:lastRenderedPageBreak/>
        <w:t xml:space="preserve">ACTION: </w:t>
      </w:r>
      <w:r w:rsidRPr="00C417CF">
        <w:rPr>
          <w:rFonts w:ascii="Arial" w:hAnsi="Arial" w:cs="Arial"/>
          <w:b/>
        </w:rPr>
        <w:tab/>
      </w:r>
      <w:r w:rsidR="00721F9E" w:rsidRPr="00C417CF">
        <w:t xml:space="preserve">RAN4 respectfully requests RAN2 to take the provided information into account and introduce </w:t>
      </w:r>
      <w:r w:rsidR="00EA4E5A" w:rsidRPr="00C417CF">
        <w:t>necessary</w:t>
      </w:r>
      <w:r w:rsidR="00EA4E5A" w:rsidRPr="00C417CF">
        <w:rPr>
          <w:rFonts w:hint="eastAsia"/>
        </w:rPr>
        <w:t xml:space="preserve"> </w:t>
      </w:r>
      <w:r w:rsidR="00721F9E" w:rsidRPr="00C417CF">
        <w:t>UE capabili</w:t>
      </w:r>
      <w:r w:rsidR="007561B2" w:rsidRPr="00C417CF">
        <w:t>ty description update to enable (e</w:t>
      </w:r>
      <w:proofErr w:type="gramStart"/>
      <w:r w:rsidR="007561B2" w:rsidRPr="00C417CF">
        <w:t>)</w:t>
      </w:r>
      <w:proofErr w:type="spellStart"/>
      <w:r w:rsidR="007561B2" w:rsidRPr="00C417CF">
        <w:t>RedCap</w:t>
      </w:r>
      <w:proofErr w:type="spellEnd"/>
      <w:proofErr w:type="gramEnd"/>
      <w:r w:rsidR="007561B2" w:rsidRPr="00C417CF">
        <w:t xml:space="preserve"> UE to operate in FR1-NTN bands.</w:t>
      </w:r>
    </w:p>
    <w:p w:rsidR="00721F9E" w:rsidRPr="00C417CF" w:rsidRDefault="00721F9E" w:rsidP="00721F9E">
      <w:pPr>
        <w:spacing w:after="120"/>
        <w:rPr>
          <w:rFonts w:ascii="Arial" w:hAnsi="Arial" w:cs="Arial"/>
          <w:b/>
        </w:rPr>
      </w:pPr>
    </w:p>
    <w:p w:rsidR="00721F9E" w:rsidRPr="00C417CF" w:rsidRDefault="00721F9E" w:rsidP="00721F9E">
      <w:pPr>
        <w:pStyle w:val="11"/>
        <w:pBdr>
          <w:top w:val="single" w:sz="12" w:space="1" w:color="auto"/>
          <w:left w:val="none" w:sz="0" w:space="4" w:color="auto"/>
          <w:bottom w:val="none" w:sz="0" w:space="1" w:color="auto"/>
          <w:right w:val="none" w:sz="0" w:space="4" w:color="auto"/>
        </w:pBdr>
        <w:ind w:left="432" w:hanging="432"/>
        <w:rPr>
          <w:rFonts w:eastAsia="Times New Roman"/>
          <w:b/>
          <w:bCs/>
          <w:sz w:val="36"/>
          <w:szCs w:val="36"/>
        </w:rPr>
      </w:pPr>
      <w:r w:rsidRPr="00C417CF">
        <w:rPr>
          <w:rFonts w:hint="eastAsia"/>
          <w:bCs/>
          <w:sz w:val="36"/>
          <w:szCs w:val="36"/>
          <w:lang w:val="en-US" w:eastAsia="zh-CN"/>
        </w:rPr>
        <w:t>3</w:t>
      </w:r>
      <w:r w:rsidRPr="00C417CF">
        <w:rPr>
          <w:rFonts w:eastAsia="Times New Roman"/>
          <w:bCs/>
          <w:sz w:val="36"/>
          <w:szCs w:val="36"/>
        </w:rPr>
        <w:tab/>
        <w:t>Dates of Next RAN WG</w:t>
      </w:r>
      <w:r w:rsidRPr="00C417CF">
        <w:rPr>
          <w:rFonts w:eastAsia="Times New Roman" w:hint="eastAsia"/>
          <w:bCs/>
          <w:sz w:val="36"/>
          <w:szCs w:val="36"/>
          <w:lang w:val="en-US" w:eastAsia="zh-CN"/>
        </w:rPr>
        <w:t>4</w:t>
      </w:r>
      <w:r w:rsidRPr="00C417CF">
        <w:rPr>
          <w:rFonts w:eastAsia="Times New Roman"/>
          <w:bCs/>
          <w:sz w:val="36"/>
          <w:szCs w:val="36"/>
        </w:rPr>
        <w:t xml:space="preserve"> Meetings</w:t>
      </w:r>
    </w:p>
    <w:p w:rsidR="00C116C8" w:rsidRPr="00C417CF" w:rsidRDefault="00C116C8" w:rsidP="00C116C8">
      <w:pPr>
        <w:tabs>
          <w:tab w:val="left" w:pos="5850"/>
        </w:tabs>
        <w:spacing w:before="120" w:after="120"/>
        <w:ind w:left="2268" w:hanging="2268"/>
        <w:rPr>
          <w:bCs/>
          <w:lang w:val="sv-SE"/>
        </w:rPr>
      </w:pPr>
      <w:r w:rsidRPr="00C417CF">
        <w:rPr>
          <w:bCs/>
          <w:lang w:val="sv-SE"/>
        </w:rPr>
        <w:t>TSG-RAN WG4 Meeting #1</w:t>
      </w:r>
      <w:r w:rsidRPr="00C417CF">
        <w:rPr>
          <w:rFonts w:hint="eastAsia"/>
          <w:bCs/>
          <w:lang w:val="sv-SE"/>
        </w:rPr>
        <w:t>16-bis</w:t>
      </w:r>
      <w:r w:rsidRPr="00C417CF">
        <w:rPr>
          <w:bCs/>
          <w:lang w:val="sv-SE"/>
        </w:rPr>
        <w:tab/>
        <w:t xml:space="preserve">13 Oct  – </w:t>
      </w:r>
      <w:r w:rsidRPr="00C417CF">
        <w:rPr>
          <w:rFonts w:hint="eastAsia"/>
          <w:bCs/>
          <w:lang w:val="sv-SE"/>
        </w:rPr>
        <w:t>17</w:t>
      </w:r>
      <w:r w:rsidRPr="00C417CF">
        <w:rPr>
          <w:bCs/>
          <w:lang w:val="sv-SE"/>
        </w:rPr>
        <w:t xml:space="preserve"> </w:t>
      </w:r>
      <w:r w:rsidRPr="00C417CF">
        <w:rPr>
          <w:rFonts w:hint="eastAsia"/>
          <w:bCs/>
          <w:lang w:val="sv-SE"/>
        </w:rPr>
        <w:t>Oct</w:t>
      </w:r>
      <w:r w:rsidRPr="00C417CF">
        <w:rPr>
          <w:bCs/>
          <w:lang w:val="sv-SE"/>
        </w:rPr>
        <w:t xml:space="preserve"> 202</w:t>
      </w:r>
      <w:r w:rsidRPr="00C417CF">
        <w:rPr>
          <w:rFonts w:hint="eastAsia"/>
          <w:bCs/>
          <w:lang w:val="sv-SE"/>
        </w:rPr>
        <w:t>5</w:t>
      </w:r>
      <w:r w:rsidRPr="00C417CF">
        <w:rPr>
          <w:bCs/>
          <w:lang w:val="sv-SE"/>
        </w:rPr>
        <w:tab/>
      </w:r>
      <w:r w:rsidRPr="00C417CF">
        <w:rPr>
          <w:rFonts w:hint="eastAsia"/>
          <w:bCs/>
          <w:lang w:val="sv-SE"/>
        </w:rPr>
        <w:t xml:space="preserve">     </w:t>
      </w:r>
      <w:r w:rsidRPr="00C417CF">
        <w:rPr>
          <w:bCs/>
          <w:lang w:val="sv-SE"/>
        </w:rPr>
        <w:t>Prague, CZ</w:t>
      </w:r>
    </w:p>
    <w:p w:rsidR="002F166E" w:rsidRPr="00C417CF" w:rsidRDefault="002F166E" w:rsidP="002F166E">
      <w:pPr>
        <w:tabs>
          <w:tab w:val="left" w:pos="5850"/>
        </w:tabs>
        <w:spacing w:before="120" w:after="120"/>
        <w:ind w:left="2268" w:hanging="2268"/>
        <w:rPr>
          <w:bCs/>
          <w:lang w:val="sv-SE"/>
        </w:rPr>
      </w:pPr>
      <w:r w:rsidRPr="00C417CF">
        <w:rPr>
          <w:bCs/>
          <w:lang w:val="sv-SE"/>
        </w:rPr>
        <w:t>TSG-RAN WG4 Meeting #1</w:t>
      </w:r>
      <w:r w:rsidRPr="00C417CF">
        <w:rPr>
          <w:rFonts w:hint="eastAsia"/>
          <w:bCs/>
          <w:lang w:val="sv-SE"/>
        </w:rPr>
        <w:t>17</w:t>
      </w:r>
      <w:r w:rsidRPr="00C417CF">
        <w:rPr>
          <w:bCs/>
          <w:lang w:val="sv-SE"/>
        </w:rPr>
        <w:tab/>
        <w:t>17 Nov –</w:t>
      </w:r>
      <w:r w:rsidRPr="00C417CF">
        <w:rPr>
          <w:rFonts w:hint="eastAsia"/>
          <w:bCs/>
          <w:lang w:val="sv-SE"/>
        </w:rPr>
        <w:t xml:space="preserve"> </w:t>
      </w:r>
      <w:r w:rsidRPr="00C417CF">
        <w:rPr>
          <w:bCs/>
          <w:lang w:val="sv-SE"/>
        </w:rPr>
        <w:t>21 Nov 202</w:t>
      </w:r>
      <w:r w:rsidRPr="00C417CF">
        <w:rPr>
          <w:rFonts w:hint="eastAsia"/>
          <w:bCs/>
          <w:lang w:val="sv-SE"/>
        </w:rPr>
        <w:t>5</w:t>
      </w:r>
      <w:r w:rsidRPr="00C417CF">
        <w:rPr>
          <w:bCs/>
          <w:lang w:val="sv-SE"/>
        </w:rPr>
        <w:tab/>
        <w:t xml:space="preserve">     </w:t>
      </w:r>
      <w:r w:rsidRPr="00C417CF">
        <w:rPr>
          <w:szCs w:val="16"/>
          <w:lang w:val="en-US"/>
        </w:rPr>
        <w:t>Dallas , US</w:t>
      </w:r>
    </w:p>
    <w:p w:rsidR="00C116C8" w:rsidRPr="00C417CF" w:rsidRDefault="00C116C8" w:rsidP="00C116C8">
      <w:pPr>
        <w:pStyle w:val="ab"/>
        <w:ind w:left="0" w:firstLine="0"/>
        <w:jc w:val="left"/>
        <w:rPr>
          <w:sz w:val="20"/>
          <w:lang w:val="sv-SE"/>
        </w:rPr>
      </w:pPr>
    </w:p>
    <w:sectPr w:rsidR="00C116C8" w:rsidRPr="00C417CF" w:rsidSect="00A47577">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295" w:rsidRDefault="00146295" w:rsidP="0095591C">
      <w:pPr>
        <w:spacing w:after="60"/>
        <w:ind w:left="210"/>
      </w:pPr>
      <w:r>
        <w:separator/>
      </w:r>
    </w:p>
    <w:p w:rsidR="00146295" w:rsidRDefault="00146295"/>
  </w:endnote>
  <w:endnote w:type="continuationSeparator" w:id="0">
    <w:p w:rsidR="00146295" w:rsidRDefault="00146295" w:rsidP="0095591C">
      <w:pPr>
        <w:spacing w:after="60"/>
        <w:ind w:left="210"/>
      </w:pPr>
      <w:r>
        <w:continuationSeparator/>
      </w:r>
    </w:p>
    <w:p w:rsidR="00146295" w:rsidRDefault="00146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auto"/>
    <w:pitch w:val="default"/>
    <w:sig w:usb0="00000000"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7F5" w:rsidRDefault="004707F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45C99">
      <w:t>4</w:t>
    </w:r>
    <w:r>
      <w:fldChar w:fldCharType="end"/>
    </w:r>
  </w:p>
  <w:p w:rsidR="004707F5" w:rsidRDefault="004707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295" w:rsidRDefault="00146295" w:rsidP="0095591C">
      <w:pPr>
        <w:spacing w:after="60"/>
        <w:ind w:left="210"/>
      </w:pPr>
      <w:r>
        <w:separator/>
      </w:r>
    </w:p>
    <w:p w:rsidR="00146295" w:rsidRDefault="00146295"/>
  </w:footnote>
  <w:footnote w:type="continuationSeparator" w:id="0">
    <w:p w:rsidR="00146295" w:rsidRDefault="00146295" w:rsidP="0095591C">
      <w:pPr>
        <w:spacing w:after="60"/>
        <w:ind w:left="210"/>
      </w:pPr>
      <w:r>
        <w:continuationSeparator/>
      </w:r>
    </w:p>
    <w:p w:rsidR="00146295" w:rsidRDefault="001462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7F5" w:rsidRDefault="004707F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707F5" w:rsidRDefault="004707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B23EF6"/>
    <w:multiLevelType w:val="hybridMultilevel"/>
    <w:tmpl w:val="53C64FCA"/>
    <w:lvl w:ilvl="0" w:tplc="A8FC6A9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C7211D"/>
    <w:multiLevelType w:val="hybridMultilevel"/>
    <w:tmpl w:val="2F1A3EA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E0429E"/>
    <w:multiLevelType w:val="hybridMultilevel"/>
    <w:tmpl w:val="C1FA44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4C7D4E"/>
    <w:multiLevelType w:val="hybridMultilevel"/>
    <w:tmpl w:val="FBDA6E9E"/>
    <w:lvl w:ilvl="0" w:tplc="E8604D96">
      <w:numFmt w:val="bullet"/>
      <w:lvlText w:val="-"/>
      <w:lvlJc w:val="left"/>
      <w:pPr>
        <w:ind w:left="987" w:hanging="420"/>
      </w:pPr>
      <w:rPr>
        <w:rFonts w:ascii="Times New Roman" w:eastAsiaTheme="minorHAnsi"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15870EB"/>
    <w:multiLevelType w:val="hybridMultilevel"/>
    <w:tmpl w:val="493288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EE12CD"/>
    <w:multiLevelType w:val="multilevel"/>
    <w:tmpl w:val="04103A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0600134"/>
    <w:multiLevelType w:val="hybridMultilevel"/>
    <w:tmpl w:val="C7B854C2"/>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4D049B"/>
    <w:multiLevelType w:val="hybridMultilevel"/>
    <w:tmpl w:val="F5F2D950"/>
    <w:lvl w:ilvl="0" w:tplc="FC2CC65A">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1D304F"/>
    <w:multiLevelType w:val="hybridMultilevel"/>
    <w:tmpl w:val="ED206EF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892001A"/>
    <w:multiLevelType w:val="hybridMultilevel"/>
    <w:tmpl w:val="2E061A0E"/>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A91A32"/>
    <w:multiLevelType w:val="hybridMultilevel"/>
    <w:tmpl w:val="4E22F23C"/>
    <w:lvl w:ilvl="0" w:tplc="78944BC0">
      <w:start w:val="2"/>
      <w:numFmt w:val="bullet"/>
      <w:lvlText w:val="-"/>
      <w:lvlJc w:val="left"/>
      <w:pPr>
        <w:ind w:left="846" w:hanging="420"/>
      </w:pPr>
      <w:rPr>
        <w:rFonts w:ascii="Segoe UI" w:eastAsia="宋体" w:hAnsi="Segoe UI" w:cs="Segoe U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51C377B3"/>
    <w:multiLevelType w:val="hybridMultilevel"/>
    <w:tmpl w:val="80A6CE72"/>
    <w:lvl w:ilvl="0" w:tplc="4DD432DC">
      <w:start w:val="2"/>
      <w:numFmt w:val="bullet"/>
      <w:lvlText w:val="-"/>
      <w:lvlJc w:val="left"/>
      <w:pPr>
        <w:ind w:left="1200" w:hanging="360"/>
      </w:pPr>
      <w:rPr>
        <w:rFonts w:ascii="Times New Roman" w:eastAsiaTheme="minorEastAsia" w:hAnsi="Times New Roman" w:cs="Times New Roman" w:hint="default"/>
        <w:color w:val="0070C0"/>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4A17304"/>
    <w:multiLevelType w:val="hybridMultilevel"/>
    <w:tmpl w:val="DC007CAC"/>
    <w:lvl w:ilvl="0" w:tplc="5B9A81DA">
      <w:start w:val="1"/>
      <w:numFmt w:val="decimal"/>
      <w:lvlText w:val="[%1] "/>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8B73482"/>
    <w:multiLevelType w:val="multilevel"/>
    <w:tmpl w:val="1C52DF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4">
    <w:nsid w:val="60B01573"/>
    <w:multiLevelType w:val="hybridMultilevel"/>
    <w:tmpl w:val="74C8B8A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6">
    <w:nsid w:val="67266FD3"/>
    <w:multiLevelType w:val="hybridMultilevel"/>
    <w:tmpl w:val="74149D6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79E73C5"/>
    <w:multiLevelType w:val="hybridMultilevel"/>
    <w:tmpl w:val="36D042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D54940"/>
    <w:multiLevelType w:val="hybridMultilevel"/>
    <w:tmpl w:val="CA281DCE"/>
    <w:lvl w:ilvl="0" w:tplc="16F061C8">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4">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46">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4"/>
  </w:num>
  <w:num w:numId="4">
    <w:abstractNumId w:val="26"/>
  </w:num>
  <w:num w:numId="5">
    <w:abstractNumId w:val="14"/>
  </w:num>
  <w:num w:numId="6">
    <w:abstractNumId w:val="47"/>
  </w:num>
  <w:num w:numId="7">
    <w:abstractNumId w:val="5"/>
  </w:num>
  <w:num w:numId="8">
    <w:abstractNumId w:val="27"/>
  </w:num>
  <w:num w:numId="9">
    <w:abstractNumId w:val="19"/>
  </w:num>
  <w:num w:numId="10">
    <w:abstractNumId w:val="42"/>
  </w:num>
  <w:num w:numId="11">
    <w:abstractNumId w:val="48"/>
  </w:num>
  <w:num w:numId="12">
    <w:abstractNumId w:val="49"/>
  </w:num>
  <w:num w:numId="13">
    <w:abstractNumId w:val="22"/>
  </w:num>
  <w:num w:numId="14">
    <w:abstractNumId w:val="24"/>
  </w:num>
  <w:num w:numId="15">
    <w:abstractNumId w:val="18"/>
  </w:num>
  <w:num w:numId="16">
    <w:abstractNumId w:val="40"/>
  </w:num>
  <w:num w:numId="17">
    <w:abstractNumId w:val="0"/>
  </w:num>
  <w:num w:numId="18">
    <w:abstractNumId w:val="41"/>
  </w:num>
  <w:num w:numId="19">
    <w:abstractNumId w:val="36"/>
  </w:num>
  <w:num w:numId="20">
    <w:abstractNumId w:val="31"/>
  </w:num>
  <w:num w:numId="21">
    <w:abstractNumId w:val="44"/>
  </w:num>
  <w:num w:numId="22">
    <w:abstractNumId w:val="32"/>
  </w:num>
  <w:num w:numId="23">
    <w:abstractNumId w:val="8"/>
  </w:num>
  <w:num w:numId="24">
    <w:abstractNumId w:val="39"/>
  </w:num>
  <w:num w:numId="25">
    <w:abstractNumId w:val="15"/>
  </w:num>
  <w:num w:numId="26">
    <w:abstractNumId w:val="37"/>
  </w:num>
  <w:num w:numId="27">
    <w:abstractNumId w:val="43"/>
  </w:num>
  <w:num w:numId="28">
    <w:abstractNumId w:val="11"/>
  </w:num>
  <w:num w:numId="29">
    <w:abstractNumId w:val="35"/>
  </w:num>
  <w:num w:numId="30">
    <w:abstractNumId w:val="46"/>
  </w:num>
  <w:num w:numId="31">
    <w:abstractNumId w:val="2"/>
  </w:num>
  <w:num w:numId="32">
    <w:abstractNumId w:val="3"/>
  </w:num>
  <w:num w:numId="33">
    <w:abstractNumId w:val="45"/>
  </w:num>
  <w:num w:numId="34">
    <w:abstractNumId w:val="34"/>
  </w:num>
  <w:num w:numId="35">
    <w:abstractNumId w:val="28"/>
  </w:num>
  <w:num w:numId="36">
    <w:abstractNumId w:val="21"/>
  </w:num>
  <w:num w:numId="37">
    <w:abstractNumId w:val="38"/>
  </w:num>
  <w:num w:numId="38">
    <w:abstractNumId w:val="16"/>
  </w:num>
  <w:num w:numId="39">
    <w:abstractNumId w:val="17"/>
  </w:num>
  <w:num w:numId="40">
    <w:abstractNumId w:val="9"/>
  </w:num>
  <w:num w:numId="41">
    <w:abstractNumId w:val="13"/>
  </w:num>
  <w:num w:numId="42">
    <w:abstractNumId w:val="33"/>
  </w:num>
  <w:num w:numId="43">
    <w:abstractNumId w:val="7"/>
  </w:num>
  <w:num w:numId="44">
    <w:abstractNumId w:val="20"/>
  </w:num>
  <w:num w:numId="45">
    <w:abstractNumId w:val="29"/>
  </w:num>
  <w:num w:numId="46">
    <w:abstractNumId w:val="1"/>
  </w:num>
  <w:num w:numId="47">
    <w:abstractNumId w:val="23"/>
  </w:num>
  <w:num w:numId="48">
    <w:abstractNumId w:val="12"/>
  </w:num>
  <w:num w:numId="49">
    <w:abstractNumId w:val="6"/>
  </w:num>
  <w:num w:numId="50">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ABD"/>
    <w:rsid w:val="00010E1B"/>
    <w:rsid w:val="00010E72"/>
    <w:rsid w:val="00010EFD"/>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4D"/>
    <w:rsid w:val="00014B82"/>
    <w:rsid w:val="00015459"/>
    <w:rsid w:val="0001585C"/>
    <w:rsid w:val="000162AE"/>
    <w:rsid w:val="000163D7"/>
    <w:rsid w:val="00016747"/>
    <w:rsid w:val="00016A70"/>
    <w:rsid w:val="00016A7B"/>
    <w:rsid w:val="0001780C"/>
    <w:rsid w:val="00017E01"/>
    <w:rsid w:val="00017F2C"/>
    <w:rsid w:val="000202A9"/>
    <w:rsid w:val="00020811"/>
    <w:rsid w:val="000210DB"/>
    <w:rsid w:val="0002187C"/>
    <w:rsid w:val="00021F9A"/>
    <w:rsid w:val="000225C6"/>
    <w:rsid w:val="000227B9"/>
    <w:rsid w:val="00022DC7"/>
    <w:rsid w:val="00022E22"/>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06A"/>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835"/>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D06"/>
    <w:rsid w:val="00056E33"/>
    <w:rsid w:val="00057A77"/>
    <w:rsid w:val="00057D85"/>
    <w:rsid w:val="00057F7E"/>
    <w:rsid w:val="0006084D"/>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78D"/>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6D"/>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D8D"/>
    <w:rsid w:val="000A1E6E"/>
    <w:rsid w:val="000A1F41"/>
    <w:rsid w:val="000A24BC"/>
    <w:rsid w:val="000A3401"/>
    <w:rsid w:val="000A36D1"/>
    <w:rsid w:val="000A41E3"/>
    <w:rsid w:val="000A429C"/>
    <w:rsid w:val="000A42F1"/>
    <w:rsid w:val="000A4AEE"/>
    <w:rsid w:val="000A4D7E"/>
    <w:rsid w:val="000A552D"/>
    <w:rsid w:val="000A5BF9"/>
    <w:rsid w:val="000A63B1"/>
    <w:rsid w:val="000A661D"/>
    <w:rsid w:val="000A6A7D"/>
    <w:rsid w:val="000A76D0"/>
    <w:rsid w:val="000B09A6"/>
    <w:rsid w:val="000B0B4C"/>
    <w:rsid w:val="000B0ECD"/>
    <w:rsid w:val="000B0FCA"/>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82"/>
    <w:rsid w:val="000D3F92"/>
    <w:rsid w:val="000D4038"/>
    <w:rsid w:val="000D43F5"/>
    <w:rsid w:val="000D4C89"/>
    <w:rsid w:val="000D4D8D"/>
    <w:rsid w:val="000D4ECB"/>
    <w:rsid w:val="000D5602"/>
    <w:rsid w:val="000D59C0"/>
    <w:rsid w:val="000D5E16"/>
    <w:rsid w:val="000D5FC3"/>
    <w:rsid w:val="000D642B"/>
    <w:rsid w:val="000D71C5"/>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C9"/>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B15"/>
    <w:rsid w:val="000F1C2C"/>
    <w:rsid w:val="000F28CC"/>
    <w:rsid w:val="000F35D8"/>
    <w:rsid w:val="000F3D93"/>
    <w:rsid w:val="000F4100"/>
    <w:rsid w:val="000F44E5"/>
    <w:rsid w:val="000F4964"/>
    <w:rsid w:val="000F4AE4"/>
    <w:rsid w:val="000F54F9"/>
    <w:rsid w:val="000F68A5"/>
    <w:rsid w:val="000F6CA6"/>
    <w:rsid w:val="000F6E5B"/>
    <w:rsid w:val="000F6E81"/>
    <w:rsid w:val="000F71F4"/>
    <w:rsid w:val="000F72BF"/>
    <w:rsid w:val="000F73FA"/>
    <w:rsid w:val="000F78BF"/>
    <w:rsid w:val="000F79AC"/>
    <w:rsid w:val="001001FC"/>
    <w:rsid w:val="00100324"/>
    <w:rsid w:val="001004D0"/>
    <w:rsid w:val="00101494"/>
    <w:rsid w:val="00101911"/>
    <w:rsid w:val="00101D4C"/>
    <w:rsid w:val="00101E79"/>
    <w:rsid w:val="001032A8"/>
    <w:rsid w:val="00103A77"/>
    <w:rsid w:val="00103C43"/>
    <w:rsid w:val="001042E9"/>
    <w:rsid w:val="001044BA"/>
    <w:rsid w:val="00104594"/>
    <w:rsid w:val="00104894"/>
    <w:rsid w:val="00105020"/>
    <w:rsid w:val="001053D2"/>
    <w:rsid w:val="00105D6A"/>
    <w:rsid w:val="00106E20"/>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3B7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08B"/>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6E7A"/>
    <w:rsid w:val="00127084"/>
    <w:rsid w:val="001274C2"/>
    <w:rsid w:val="00127744"/>
    <w:rsid w:val="00127BB8"/>
    <w:rsid w:val="00127CA5"/>
    <w:rsid w:val="00127FFE"/>
    <w:rsid w:val="001303FC"/>
    <w:rsid w:val="00130E2A"/>
    <w:rsid w:val="00130F96"/>
    <w:rsid w:val="001318BB"/>
    <w:rsid w:val="0013276C"/>
    <w:rsid w:val="00132D9E"/>
    <w:rsid w:val="00132F45"/>
    <w:rsid w:val="00133A7D"/>
    <w:rsid w:val="00133BEE"/>
    <w:rsid w:val="00133F99"/>
    <w:rsid w:val="0013443E"/>
    <w:rsid w:val="001346AD"/>
    <w:rsid w:val="00134F9D"/>
    <w:rsid w:val="00135159"/>
    <w:rsid w:val="001358C7"/>
    <w:rsid w:val="00135AED"/>
    <w:rsid w:val="00135C8A"/>
    <w:rsid w:val="00135CF4"/>
    <w:rsid w:val="001365BD"/>
    <w:rsid w:val="001369B2"/>
    <w:rsid w:val="00136E35"/>
    <w:rsid w:val="00136E75"/>
    <w:rsid w:val="00137148"/>
    <w:rsid w:val="001374B8"/>
    <w:rsid w:val="00137796"/>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4647"/>
    <w:rsid w:val="0014507E"/>
    <w:rsid w:val="00145831"/>
    <w:rsid w:val="00145C19"/>
    <w:rsid w:val="00146295"/>
    <w:rsid w:val="00146431"/>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B67"/>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5B1"/>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A9E"/>
    <w:rsid w:val="00186BC6"/>
    <w:rsid w:val="00186E7B"/>
    <w:rsid w:val="00187108"/>
    <w:rsid w:val="001872B4"/>
    <w:rsid w:val="001906E8"/>
    <w:rsid w:val="00191450"/>
    <w:rsid w:val="00191569"/>
    <w:rsid w:val="00191B08"/>
    <w:rsid w:val="001926AE"/>
    <w:rsid w:val="0019278D"/>
    <w:rsid w:val="00193417"/>
    <w:rsid w:val="001938EF"/>
    <w:rsid w:val="001941F2"/>
    <w:rsid w:val="00194FFD"/>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97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EE1"/>
    <w:rsid w:val="001C2207"/>
    <w:rsid w:val="001C2476"/>
    <w:rsid w:val="001C2552"/>
    <w:rsid w:val="001C2808"/>
    <w:rsid w:val="001C296F"/>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808"/>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2E7D"/>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A5E"/>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4CC"/>
    <w:rsid w:val="0020060B"/>
    <w:rsid w:val="00200A26"/>
    <w:rsid w:val="00201302"/>
    <w:rsid w:val="002013B3"/>
    <w:rsid w:val="00202543"/>
    <w:rsid w:val="00202565"/>
    <w:rsid w:val="002029B2"/>
    <w:rsid w:val="002029C0"/>
    <w:rsid w:val="00202D5B"/>
    <w:rsid w:val="00202E88"/>
    <w:rsid w:val="00202FAC"/>
    <w:rsid w:val="00203083"/>
    <w:rsid w:val="0020355C"/>
    <w:rsid w:val="002035BD"/>
    <w:rsid w:val="00203E0A"/>
    <w:rsid w:val="0020446D"/>
    <w:rsid w:val="0020457D"/>
    <w:rsid w:val="00205C85"/>
    <w:rsid w:val="00205EFC"/>
    <w:rsid w:val="00205F4D"/>
    <w:rsid w:val="002063B3"/>
    <w:rsid w:val="00206551"/>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93E"/>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285"/>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135"/>
    <w:rsid w:val="002474BB"/>
    <w:rsid w:val="002479DD"/>
    <w:rsid w:val="00247CD6"/>
    <w:rsid w:val="00250FBA"/>
    <w:rsid w:val="002519C5"/>
    <w:rsid w:val="00251A81"/>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BDB"/>
    <w:rsid w:val="00262F20"/>
    <w:rsid w:val="00263192"/>
    <w:rsid w:val="002633BA"/>
    <w:rsid w:val="0026351D"/>
    <w:rsid w:val="00263B2F"/>
    <w:rsid w:val="00263D3B"/>
    <w:rsid w:val="00263E82"/>
    <w:rsid w:val="002640FC"/>
    <w:rsid w:val="00264DE6"/>
    <w:rsid w:val="00264EEA"/>
    <w:rsid w:val="0026515C"/>
    <w:rsid w:val="002653EC"/>
    <w:rsid w:val="002654EA"/>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5F5"/>
    <w:rsid w:val="002758AA"/>
    <w:rsid w:val="00276AD5"/>
    <w:rsid w:val="00276AFC"/>
    <w:rsid w:val="00276F58"/>
    <w:rsid w:val="00276F64"/>
    <w:rsid w:val="00276F91"/>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08B8"/>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6F86"/>
    <w:rsid w:val="0029779D"/>
    <w:rsid w:val="00297A2E"/>
    <w:rsid w:val="002A023A"/>
    <w:rsid w:val="002A035B"/>
    <w:rsid w:val="002A0C23"/>
    <w:rsid w:val="002A0F0A"/>
    <w:rsid w:val="002A128B"/>
    <w:rsid w:val="002A1E6E"/>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0E7"/>
    <w:rsid w:val="002B1252"/>
    <w:rsid w:val="002B12D7"/>
    <w:rsid w:val="002B14C7"/>
    <w:rsid w:val="002B1604"/>
    <w:rsid w:val="002B2845"/>
    <w:rsid w:val="002B2C8D"/>
    <w:rsid w:val="002B33EB"/>
    <w:rsid w:val="002B38BE"/>
    <w:rsid w:val="002B42A3"/>
    <w:rsid w:val="002B45BA"/>
    <w:rsid w:val="002B4B66"/>
    <w:rsid w:val="002B4F0C"/>
    <w:rsid w:val="002B5877"/>
    <w:rsid w:val="002B5B3C"/>
    <w:rsid w:val="002B5F5F"/>
    <w:rsid w:val="002B6225"/>
    <w:rsid w:val="002B650E"/>
    <w:rsid w:val="002B6AFF"/>
    <w:rsid w:val="002B6C9B"/>
    <w:rsid w:val="002B7209"/>
    <w:rsid w:val="002B75C6"/>
    <w:rsid w:val="002B7B17"/>
    <w:rsid w:val="002C0B1B"/>
    <w:rsid w:val="002C0B58"/>
    <w:rsid w:val="002C193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0E"/>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66E"/>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D47"/>
    <w:rsid w:val="002F7F34"/>
    <w:rsid w:val="00300318"/>
    <w:rsid w:val="003004CF"/>
    <w:rsid w:val="00300CB7"/>
    <w:rsid w:val="00300D60"/>
    <w:rsid w:val="00300DE2"/>
    <w:rsid w:val="003015FC"/>
    <w:rsid w:val="00301CF2"/>
    <w:rsid w:val="00302DD6"/>
    <w:rsid w:val="00302DE5"/>
    <w:rsid w:val="00302FE1"/>
    <w:rsid w:val="00303320"/>
    <w:rsid w:val="003036B7"/>
    <w:rsid w:val="00303822"/>
    <w:rsid w:val="00304A16"/>
    <w:rsid w:val="00304CC7"/>
    <w:rsid w:val="00304F5D"/>
    <w:rsid w:val="00305562"/>
    <w:rsid w:val="00305889"/>
    <w:rsid w:val="003059E0"/>
    <w:rsid w:val="00305F52"/>
    <w:rsid w:val="003061F5"/>
    <w:rsid w:val="00306A74"/>
    <w:rsid w:val="00306B92"/>
    <w:rsid w:val="00307DE0"/>
    <w:rsid w:val="00307E36"/>
    <w:rsid w:val="00307F83"/>
    <w:rsid w:val="00310091"/>
    <w:rsid w:val="00310FC8"/>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3E8"/>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0BB"/>
    <w:rsid w:val="0033224C"/>
    <w:rsid w:val="003324ED"/>
    <w:rsid w:val="00332662"/>
    <w:rsid w:val="0033278B"/>
    <w:rsid w:val="00332DFA"/>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177"/>
    <w:rsid w:val="003363F5"/>
    <w:rsid w:val="003371B9"/>
    <w:rsid w:val="003372D7"/>
    <w:rsid w:val="00337700"/>
    <w:rsid w:val="00337DE2"/>
    <w:rsid w:val="0034017B"/>
    <w:rsid w:val="00340C7E"/>
    <w:rsid w:val="00341432"/>
    <w:rsid w:val="003420B6"/>
    <w:rsid w:val="00342D8C"/>
    <w:rsid w:val="003434AB"/>
    <w:rsid w:val="0034365C"/>
    <w:rsid w:val="00343B9A"/>
    <w:rsid w:val="0034428A"/>
    <w:rsid w:val="003444CF"/>
    <w:rsid w:val="00344C54"/>
    <w:rsid w:val="0034546C"/>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37C1"/>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184D"/>
    <w:rsid w:val="003623EA"/>
    <w:rsid w:val="00362832"/>
    <w:rsid w:val="00362DA1"/>
    <w:rsid w:val="00362E93"/>
    <w:rsid w:val="00362EF2"/>
    <w:rsid w:val="00363CFD"/>
    <w:rsid w:val="00363E17"/>
    <w:rsid w:val="0036414B"/>
    <w:rsid w:val="003641C1"/>
    <w:rsid w:val="00364B57"/>
    <w:rsid w:val="003654FF"/>
    <w:rsid w:val="00365F81"/>
    <w:rsid w:val="003667D3"/>
    <w:rsid w:val="00366B69"/>
    <w:rsid w:val="00366C5A"/>
    <w:rsid w:val="00366F4E"/>
    <w:rsid w:val="00367BA7"/>
    <w:rsid w:val="00367F86"/>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B09"/>
    <w:rsid w:val="00373B68"/>
    <w:rsid w:val="00373FBB"/>
    <w:rsid w:val="0037431A"/>
    <w:rsid w:val="00374488"/>
    <w:rsid w:val="003746CD"/>
    <w:rsid w:val="003749BC"/>
    <w:rsid w:val="00375343"/>
    <w:rsid w:val="00375653"/>
    <w:rsid w:val="00375A80"/>
    <w:rsid w:val="00375CC9"/>
    <w:rsid w:val="00375D1B"/>
    <w:rsid w:val="00375ED7"/>
    <w:rsid w:val="00376188"/>
    <w:rsid w:val="00376382"/>
    <w:rsid w:val="00376CA3"/>
    <w:rsid w:val="00376F17"/>
    <w:rsid w:val="003800DC"/>
    <w:rsid w:val="003804A9"/>
    <w:rsid w:val="00380537"/>
    <w:rsid w:val="00380B63"/>
    <w:rsid w:val="0038165C"/>
    <w:rsid w:val="00381A7A"/>
    <w:rsid w:val="003824F1"/>
    <w:rsid w:val="003829A5"/>
    <w:rsid w:val="00382A6B"/>
    <w:rsid w:val="00382E70"/>
    <w:rsid w:val="00382EEE"/>
    <w:rsid w:val="00383924"/>
    <w:rsid w:val="0038449B"/>
    <w:rsid w:val="00385164"/>
    <w:rsid w:val="003852C6"/>
    <w:rsid w:val="003859E9"/>
    <w:rsid w:val="00385DE6"/>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39B2"/>
    <w:rsid w:val="003942C5"/>
    <w:rsid w:val="003943CC"/>
    <w:rsid w:val="003945B6"/>
    <w:rsid w:val="00394AB2"/>
    <w:rsid w:val="0039593E"/>
    <w:rsid w:val="00395D93"/>
    <w:rsid w:val="0039616C"/>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96E"/>
    <w:rsid w:val="003B1AAD"/>
    <w:rsid w:val="003B2154"/>
    <w:rsid w:val="003B3318"/>
    <w:rsid w:val="003B4720"/>
    <w:rsid w:val="003B4D62"/>
    <w:rsid w:val="003B56C8"/>
    <w:rsid w:val="003B58C8"/>
    <w:rsid w:val="003B59D3"/>
    <w:rsid w:val="003B6ADF"/>
    <w:rsid w:val="003B6EF2"/>
    <w:rsid w:val="003B6F7B"/>
    <w:rsid w:val="003B7669"/>
    <w:rsid w:val="003B77DA"/>
    <w:rsid w:val="003B7BD4"/>
    <w:rsid w:val="003C0368"/>
    <w:rsid w:val="003C05F4"/>
    <w:rsid w:val="003C0B14"/>
    <w:rsid w:val="003C0FF1"/>
    <w:rsid w:val="003C132B"/>
    <w:rsid w:val="003C1E56"/>
    <w:rsid w:val="003C23C0"/>
    <w:rsid w:val="003C256F"/>
    <w:rsid w:val="003C3770"/>
    <w:rsid w:val="003C3C5D"/>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A79"/>
    <w:rsid w:val="003D7BF7"/>
    <w:rsid w:val="003E1086"/>
    <w:rsid w:val="003E125F"/>
    <w:rsid w:val="003E1594"/>
    <w:rsid w:val="003E2E49"/>
    <w:rsid w:val="003E3913"/>
    <w:rsid w:val="003E3C56"/>
    <w:rsid w:val="003E435B"/>
    <w:rsid w:val="003E48B0"/>
    <w:rsid w:val="003E496C"/>
    <w:rsid w:val="003E5609"/>
    <w:rsid w:val="003E5ECD"/>
    <w:rsid w:val="003E63D0"/>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5E03"/>
    <w:rsid w:val="003F6309"/>
    <w:rsid w:val="003F655B"/>
    <w:rsid w:val="003F6CD9"/>
    <w:rsid w:val="003F6F94"/>
    <w:rsid w:val="003F7107"/>
    <w:rsid w:val="0040036F"/>
    <w:rsid w:val="0040081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3E00"/>
    <w:rsid w:val="00424328"/>
    <w:rsid w:val="0042437C"/>
    <w:rsid w:val="0042485B"/>
    <w:rsid w:val="00424AF8"/>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769"/>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828"/>
    <w:rsid w:val="00467B94"/>
    <w:rsid w:val="0047004D"/>
    <w:rsid w:val="004707BB"/>
    <w:rsid w:val="004707C1"/>
    <w:rsid w:val="004707F5"/>
    <w:rsid w:val="00471F8A"/>
    <w:rsid w:val="00472B0E"/>
    <w:rsid w:val="00473054"/>
    <w:rsid w:val="004733DC"/>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638"/>
    <w:rsid w:val="004778B8"/>
    <w:rsid w:val="00477B71"/>
    <w:rsid w:val="00477CBB"/>
    <w:rsid w:val="00480602"/>
    <w:rsid w:val="00480781"/>
    <w:rsid w:val="00480980"/>
    <w:rsid w:val="0048145E"/>
    <w:rsid w:val="00481AFB"/>
    <w:rsid w:val="00481E61"/>
    <w:rsid w:val="004820CB"/>
    <w:rsid w:val="004820F0"/>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AC5"/>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97DE3"/>
    <w:rsid w:val="004A0476"/>
    <w:rsid w:val="004A1034"/>
    <w:rsid w:val="004A1068"/>
    <w:rsid w:val="004A1216"/>
    <w:rsid w:val="004A14B1"/>
    <w:rsid w:val="004A1B2A"/>
    <w:rsid w:val="004A1BE4"/>
    <w:rsid w:val="004A1C15"/>
    <w:rsid w:val="004A1E69"/>
    <w:rsid w:val="004A255D"/>
    <w:rsid w:val="004A25E5"/>
    <w:rsid w:val="004A2721"/>
    <w:rsid w:val="004A2A5A"/>
    <w:rsid w:val="004A2B08"/>
    <w:rsid w:val="004A2DEB"/>
    <w:rsid w:val="004A2E43"/>
    <w:rsid w:val="004A349C"/>
    <w:rsid w:val="004A37BF"/>
    <w:rsid w:val="004A3A62"/>
    <w:rsid w:val="004A40E0"/>
    <w:rsid w:val="004A4756"/>
    <w:rsid w:val="004A4938"/>
    <w:rsid w:val="004A4BCD"/>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84B"/>
    <w:rsid w:val="004B4C21"/>
    <w:rsid w:val="004B5B93"/>
    <w:rsid w:val="004B5FDC"/>
    <w:rsid w:val="004B655A"/>
    <w:rsid w:val="004B6B51"/>
    <w:rsid w:val="004B6DDA"/>
    <w:rsid w:val="004C00CD"/>
    <w:rsid w:val="004C045C"/>
    <w:rsid w:val="004C0AE6"/>
    <w:rsid w:val="004C0C3D"/>
    <w:rsid w:val="004C0DCA"/>
    <w:rsid w:val="004C0F7A"/>
    <w:rsid w:val="004C111A"/>
    <w:rsid w:val="004C15D9"/>
    <w:rsid w:val="004C18D6"/>
    <w:rsid w:val="004C1CCB"/>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57E"/>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2D"/>
    <w:rsid w:val="004E3350"/>
    <w:rsid w:val="004E35B8"/>
    <w:rsid w:val="004E387A"/>
    <w:rsid w:val="004E3F36"/>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19E"/>
    <w:rsid w:val="0050446A"/>
    <w:rsid w:val="0050464D"/>
    <w:rsid w:val="00504B2C"/>
    <w:rsid w:val="00505123"/>
    <w:rsid w:val="00505339"/>
    <w:rsid w:val="00505587"/>
    <w:rsid w:val="00505771"/>
    <w:rsid w:val="00505C1E"/>
    <w:rsid w:val="00505DBA"/>
    <w:rsid w:val="00506364"/>
    <w:rsid w:val="005067B7"/>
    <w:rsid w:val="0050697A"/>
    <w:rsid w:val="005069A0"/>
    <w:rsid w:val="005074E0"/>
    <w:rsid w:val="00507C0F"/>
    <w:rsid w:val="00510232"/>
    <w:rsid w:val="005109E1"/>
    <w:rsid w:val="00510CBD"/>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6E56"/>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2E6"/>
    <w:rsid w:val="005333A6"/>
    <w:rsid w:val="005334BD"/>
    <w:rsid w:val="00533645"/>
    <w:rsid w:val="00534067"/>
    <w:rsid w:val="005343FE"/>
    <w:rsid w:val="0053460C"/>
    <w:rsid w:val="00534784"/>
    <w:rsid w:val="00534C96"/>
    <w:rsid w:val="00534CAB"/>
    <w:rsid w:val="00535C7E"/>
    <w:rsid w:val="00535D99"/>
    <w:rsid w:val="00536BC4"/>
    <w:rsid w:val="00536E9E"/>
    <w:rsid w:val="005372F5"/>
    <w:rsid w:val="0054001D"/>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4CF"/>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99E"/>
    <w:rsid w:val="00553BD8"/>
    <w:rsid w:val="00554D09"/>
    <w:rsid w:val="00555194"/>
    <w:rsid w:val="005553E9"/>
    <w:rsid w:val="0055596E"/>
    <w:rsid w:val="00555EE2"/>
    <w:rsid w:val="005564ED"/>
    <w:rsid w:val="00556626"/>
    <w:rsid w:val="005568E9"/>
    <w:rsid w:val="00556B73"/>
    <w:rsid w:val="00557266"/>
    <w:rsid w:val="00557651"/>
    <w:rsid w:val="005579C6"/>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700"/>
    <w:rsid w:val="00566BC9"/>
    <w:rsid w:val="0056705C"/>
    <w:rsid w:val="0056728F"/>
    <w:rsid w:val="00570059"/>
    <w:rsid w:val="00570AD1"/>
    <w:rsid w:val="00570B3E"/>
    <w:rsid w:val="00570E13"/>
    <w:rsid w:val="00570F3B"/>
    <w:rsid w:val="00571877"/>
    <w:rsid w:val="00571C9B"/>
    <w:rsid w:val="00572792"/>
    <w:rsid w:val="00572D70"/>
    <w:rsid w:val="00572E64"/>
    <w:rsid w:val="00572EED"/>
    <w:rsid w:val="00573408"/>
    <w:rsid w:val="00573462"/>
    <w:rsid w:val="005734D1"/>
    <w:rsid w:val="005735A5"/>
    <w:rsid w:val="00573D1B"/>
    <w:rsid w:val="00574A31"/>
    <w:rsid w:val="00574DCE"/>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4C81"/>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C6C"/>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41C"/>
    <w:rsid w:val="005B6DDC"/>
    <w:rsid w:val="005B70FB"/>
    <w:rsid w:val="005B734C"/>
    <w:rsid w:val="005C04B2"/>
    <w:rsid w:val="005C0DF0"/>
    <w:rsid w:val="005C0EED"/>
    <w:rsid w:val="005C17EE"/>
    <w:rsid w:val="005C17F3"/>
    <w:rsid w:val="005C1DEF"/>
    <w:rsid w:val="005C1EA4"/>
    <w:rsid w:val="005C1EE1"/>
    <w:rsid w:val="005C22F9"/>
    <w:rsid w:val="005C2F87"/>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130"/>
    <w:rsid w:val="005D2458"/>
    <w:rsid w:val="005D24B0"/>
    <w:rsid w:val="005D26F1"/>
    <w:rsid w:val="005D2800"/>
    <w:rsid w:val="005D3132"/>
    <w:rsid w:val="005D3454"/>
    <w:rsid w:val="005D3E0F"/>
    <w:rsid w:val="005D3ED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2894"/>
    <w:rsid w:val="005E33FB"/>
    <w:rsid w:val="005E3B2F"/>
    <w:rsid w:val="005E54E1"/>
    <w:rsid w:val="005E54EE"/>
    <w:rsid w:val="005E6023"/>
    <w:rsid w:val="005E671F"/>
    <w:rsid w:val="005E6A94"/>
    <w:rsid w:val="005E6E73"/>
    <w:rsid w:val="005E75EC"/>
    <w:rsid w:val="005F0330"/>
    <w:rsid w:val="005F0A2B"/>
    <w:rsid w:val="005F0F8B"/>
    <w:rsid w:val="005F18D7"/>
    <w:rsid w:val="005F2447"/>
    <w:rsid w:val="005F3164"/>
    <w:rsid w:val="005F378C"/>
    <w:rsid w:val="005F3BCD"/>
    <w:rsid w:val="005F3E6A"/>
    <w:rsid w:val="005F3E91"/>
    <w:rsid w:val="005F412D"/>
    <w:rsid w:val="005F439D"/>
    <w:rsid w:val="005F4866"/>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A6C"/>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D23"/>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0A57"/>
    <w:rsid w:val="0063103A"/>
    <w:rsid w:val="00631BD6"/>
    <w:rsid w:val="00632180"/>
    <w:rsid w:val="00632428"/>
    <w:rsid w:val="00632958"/>
    <w:rsid w:val="00632F0D"/>
    <w:rsid w:val="0063312A"/>
    <w:rsid w:val="00633AC5"/>
    <w:rsid w:val="00633EC2"/>
    <w:rsid w:val="00633F6D"/>
    <w:rsid w:val="006347BB"/>
    <w:rsid w:val="00634DAE"/>
    <w:rsid w:val="00635D98"/>
    <w:rsid w:val="00635F1E"/>
    <w:rsid w:val="006360C6"/>
    <w:rsid w:val="00636454"/>
    <w:rsid w:val="0063651E"/>
    <w:rsid w:val="0063722F"/>
    <w:rsid w:val="006373C2"/>
    <w:rsid w:val="00637B40"/>
    <w:rsid w:val="00637F43"/>
    <w:rsid w:val="00640427"/>
    <w:rsid w:val="0064159F"/>
    <w:rsid w:val="006416DD"/>
    <w:rsid w:val="00641808"/>
    <w:rsid w:val="006418C3"/>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377"/>
    <w:rsid w:val="0066179C"/>
    <w:rsid w:val="006618F4"/>
    <w:rsid w:val="00661BF2"/>
    <w:rsid w:val="00661FBE"/>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0721"/>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482"/>
    <w:rsid w:val="006845DA"/>
    <w:rsid w:val="006846CB"/>
    <w:rsid w:val="00684A13"/>
    <w:rsid w:val="0068520A"/>
    <w:rsid w:val="006861F8"/>
    <w:rsid w:val="006863DD"/>
    <w:rsid w:val="0068646D"/>
    <w:rsid w:val="0068678B"/>
    <w:rsid w:val="006867FE"/>
    <w:rsid w:val="00687464"/>
    <w:rsid w:val="006874BC"/>
    <w:rsid w:val="00687A02"/>
    <w:rsid w:val="00687A67"/>
    <w:rsid w:val="00687E0D"/>
    <w:rsid w:val="0069052E"/>
    <w:rsid w:val="00690BA1"/>
    <w:rsid w:val="00690CD0"/>
    <w:rsid w:val="00691CAE"/>
    <w:rsid w:val="0069299F"/>
    <w:rsid w:val="00692BDF"/>
    <w:rsid w:val="00692C43"/>
    <w:rsid w:val="00692FEA"/>
    <w:rsid w:val="006933B3"/>
    <w:rsid w:val="00693889"/>
    <w:rsid w:val="00693D4D"/>
    <w:rsid w:val="00694292"/>
    <w:rsid w:val="0069443D"/>
    <w:rsid w:val="0069483D"/>
    <w:rsid w:val="00694E01"/>
    <w:rsid w:val="006950A6"/>
    <w:rsid w:val="00695A16"/>
    <w:rsid w:val="00695D9B"/>
    <w:rsid w:val="006962EE"/>
    <w:rsid w:val="00696439"/>
    <w:rsid w:val="006967F3"/>
    <w:rsid w:val="00696DB6"/>
    <w:rsid w:val="00696FB1"/>
    <w:rsid w:val="00696FE3"/>
    <w:rsid w:val="006971A9"/>
    <w:rsid w:val="006975D2"/>
    <w:rsid w:val="00697749"/>
    <w:rsid w:val="00697DEB"/>
    <w:rsid w:val="006A005E"/>
    <w:rsid w:val="006A06EB"/>
    <w:rsid w:val="006A0941"/>
    <w:rsid w:val="006A0FFA"/>
    <w:rsid w:val="006A11BA"/>
    <w:rsid w:val="006A175F"/>
    <w:rsid w:val="006A1885"/>
    <w:rsid w:val="006A21EC"/>
    <w:rsid w:val="006A25A2"/>
    <w:rsid w:val="006A25DF"/>
    <w:rsid w:val="006A2772"/>
    <w:rsid w:val="006A3229"/>
    <w:rsid w:val="006A324E"/>
    <w:rsid w:val="006A3306"/>
    <w:rsid w:val="006A36A7"/>
    <w:rsid w:val="006A3A4F"/>
    <w:rsid w:val="006A41E9"/>
    <w:rsid w:val="006A41EE"/>
    <w:rsid w:val="006A4225"/>
    <w:rsid w:val="006A4484"/>
    <w:rsid w:val="006A4C15"/>
    <w:rsid w:val="006A5A54"/>
    <w:rsid w:val="006A5A90"/>
    <w:rsid w:val="006A5D69"/>
    <w:rsid w:val="006A5E91"/>
    <w:rsid w:val="006A5F85"/>
    <w:rsid w:val="006A68ED"/>
    <w:rsid w:val="006A6D23"/>
    <w:rsid w:val="006A6D8B"/>
    <w:rsid w:val="006A6F85"/>
    <w:rsid w:val="006A7113"/>
    <w:rsid w:val="006A7742"/>
    <w:rsid w:val="006B0130"/>
    <w:rsid w:val="006B0AC6"/>
    <w:rsid w:val="006B12C0"/>
    <w:rsid w:val="006B13BF"/>
    <w:rsid w:val="006B1718"/>
    <w:rsid w:val="006B220E"/>
    <w:rsid w:val="006B2A93"/>
    <w:rsid w:val="006B31B9"/>
    <w:rsid w:val="006B36CB"/>
    <w:rsid w:val="006B397E"/>
    <w:rsid w:val="006B3B52"/>
    <w:rsid w:val="006B3F03"/>
    <w:rsid w:val="006B4228"/>
    <w:rsid w:val="006B42F1"/>
    <w:rsid w:val="006B478D"/>
    <w:rsid w:val="006B47E1"/>
    <w:rsid w:val="006B4CFB"/>
    <w:rsid w:val="006B5099"/>
    <w:rsid w:val="006B52F2"/>
    <w:rsid w:val="006B5B51"/>
    <w:rsid w:val="006B66CE"/>
    <w:rsid w:val="006B6B26"/>
    <w:rsid w:val="006B6D89"/>
    <w:rsid w:val="006B776D"/>
    <w:rsid w:val="006B77A9"/>
    <w:rsid w:val="006B7DE3"/>
    <w:rsid w:val="006B7F11"/>
    <w:rsid w:val="006C021A"/>
    <w:rsid w:val="006C09EA"/>
    <w:rsid w:val="006C0D20"/>
    <w:rsid w:val="006C12BC"/>
    <w:rsid w:val="006C1404"/>
    <w:rsid w:val="006C1BEC"/>
    <w:rsid w:val="006C1EDD"/>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ABB"/>
    <w:rsid w:val="006C5D6E"/>
    <w:rsid w:val="006C5FE9"/>
    <w:rsid w:val="006C5FEB"/>
    <w:rsid w:val="006C6124"/>
    <w:rsid w:val="006C6573"/>
    <w:rsid w:val="006C6A8E"/>
    <w:rsid w:val="006C6BB2"/>
    <w:rsid w:val="006C6DEC"/>
    <w:rsid w:val="006C7200"/>
    <w:rsid w:val="006D04A3"/>
    <w:rsid w:val="006D0530"/>
    <w:rsid w:val="006D0EC4"/>
    <w:rsid w:val="006D16EA"/>
    <w:rsid w:val="006D1748"/>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6F4"/>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43C8"/>
    <w:rsid w:val="006E5012"/>
    <w:rsid w:val="006E573A"/>
    <w:rsid w:val="006E582A"/>
    <w:rsid w:val="006E584A"/>
    <w:rsid w:val="006E5EF1"/>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0D3F"/>
    <w:rsid w:val="007013B6"/>
    <w:rsid w:val="00701B01"/>
    <w:rsid w:val="00701D89"/>
    <w:rsid w:val="00701E64"/>
    <w:rsid w:val="00702993"/>
    <w:rsid w:val="00702ADB"/>
    <w:rsid w:val="0070353E"/>
    <w:rsid w:val="007043FD"/>
    <w:rsid w:val="00704735"/>
    <w:rsid w:val="00704AA4"/>
    <w:rsid w:val="00704D95"/>
    <w:rsid w:val="00705B64"/>
    <w:rsid w:val="00705D5C"/>
    <w:rsid w:val="00705D72"/>
    <w:rsid w:val="00706AD6"/>
    <w:rsid w:val="00706FA4"/>
    <w:rsid w:val="00707217"/>
    <w:rsid w:val="007078CE"/>
    <w:rsid w:val="00707F90"/>
    <w:rsid w:val="00710485"/>
    <w:rsid w:val="00710766"/>
    <w:rsid w:val="00710953"/>
    <w:rsid w:val="00710F82"/>
    <w:rsid w:val="007110CC"/>
    <w:rsid w:val="00711772"/>
    <w:rsid w:val="00711926"/>
    <w:rsid w:val="0071192B"/>
    <w:rsid w:val="00712348"/>
    <w:rsid w:val="007123F8"/>
    <w:rsid w:val="00712A26"/>
    <w:rsid w:val="007138A0"/>
    <w:rsid w:val="007142E6"/>
    <w:rsid w:val="00714481"/>
    <w:rsid w:val="00714778"/>
    <w:rsid w:val="007147BA"/>
    <w:rsid w:val="00714EE3"/>
    <w:rsid w:val="00714F1A"/>
    <w:rsid w:val="00715204"/>
    <w:rsid w:val="00715B07"/>
    <w:rsid w:val="00715EE6"/>
    <w:rsid w:val="00716141"/>
    <w:rsid w:val="00716208"/>
    <w:rsid w:val="007167D0"/>
    <w:rsid w:val="00716869"/>
    <w:rsid w:val="00716E05"/>
    <w:rsid w:val="00716F48"/>
    <w:rsid w:val="00716FB5"/>
    <w:rsid w:val="0071747C"/>
    <w:rsid w:val="00717DAE"/>
    <w:rsid w:val="00717EA3"/>
    <w:rsid w:val="00717F4D"/>
    <w:rsid w:val="00717F78"/>
    <w:rsid w:val="00720152"/>
    <w:rsid w:val="007203D3"/>
    <w:rsid w:val="00720DFD"/>
    <w:rsid w:val="007213F5"/>
    <w:rsid w:val="00721867"/>
    <w:rsid w:val="00721F9E"/>
    <w:rsid w:val="00721FBD"/>
    <w:rsid w:val="00722447"/>
    <w:rsid w:val="007227ED"/>
    <w:rsid w:val="00722F64"/>
    <w:rsid w:val="00723197"/>
    <w:rsid w:val="007236B3"/>
    <w:rsid w:val="00723942"/>
    <w:rsid w:val="00723A8A"/>
    <w:rsid w:val="00723CDD"/>
    <w:rsid w:val="007242DB"/>
    <w:rsid w:val="007246CC"/>
    <w:rsid w:val="0072472A"/>
    <w:rsid w:val="00724A63"/>
    <w:rsid w:val="007253EF"/>
    <w:rsid w:val="00725484"/>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DA0"/>
    <w:rsid w:val="00732FD7"/>
    <w:rsid w:val="007330B8"/>
    <w:rsid w:val="0073321A"/>
    <w:rsid w:val="0073372F"/>
    <w:rsid w:val="00734734"/>
    <w:rsid w:val="00734A4C"/>
    <w:rsid w:val="00734E75"/>
    <w:rsid w:val="00735732"/>
    <w:rsid w:val="00735AA8"/>
    <w:rsid w:val="00735C16"/>
    <w:rsid w:val="00736031"/>
    <w:rsid w:val="007362CE"/>
    <w:rsid w:val="007363FF"/>
    <w:rsid w:val="0073644A"/>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D26"/>
    <w:rsid w:val="0075017C"/>
    <w:rsid w:val="0075077F"/>
    <w:rsid w:val="007507ED"/>
    <w:rsid w:val="00750C4E"/>
    <w:rsid w:val="007516BF"/>
    <w:rsid w:val="00751D7A"/>
    <w:rsid w:val="007526D1"/>
    <w:rsid w:val="00752ABC"/>
    <w:rsid w:val="00752C60"/>
    <w:rsid w:val="00753643"/>
    <w:rsid w:val="0075381A"/>
    <w:rsid w:val="00753869"/>
    <w:rsid w:val="00754552"/>
    <w:rsid w:val="007558D5"/>
    <w:rsid w:val="00755987"/>
    <w:rsid w:val="00755B8A"/>
    <w:rsid w:val="00755E08"/>
    <w:rsid w:val="007561B2"/>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4D2C"/>
    <w:rsid w:val="0076587E"/>
    <w:rsid w:val="00765D55"/>
    <w:rsid w:val="0076625F"/>
    <w:rsid w:val="007667F2"/>
    <w:rsid w:val="00766936"/>
    <w:rsid w:val="007669AF"/>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615"/>
    <w:rsid w:val="0077374E"/>
    <w:rsid w:val="007737D3"/>
    <w:rsid w:val="0077394F"/>
    <w:rsid w:val="00773C35"/>
    <w:rsid w:val="007741F7"/>
    <w:rsid w:val="007742B2"/>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87F5D"/>
    <w:rsid w:val="00790331"/>
    <w:rsid w:val="00791D0F"/>
    <w:rsid w:val="007921B9"/>
    <w:rsid w:val="00792C0A"/>
    <w:rsid w:val="00792F90"/>
    <w:rsid w:val="00793078"/>
    <w:rsid w:val="0079319E"/>
    <w:rsid w:val="00793E86"/>
    <w:rsid w:val="0079478A"/>
    <w:rsid w:val="007948E6"/>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0F3"/>
    <w:rsid w:val="007A6531"/>
    <w:rsid w:val="007A6788"/>
    <w:rsid w:val="007A691D"/>
    <w:rsid w:val="007A6F6B"/>
    <w:rsid w:val="007A72F2"/>
    <w:rsid w:val="007A79D4"/>
    <w:rsid w:val="007A7B92"/>
    <w:rsid w:val="007A7C9F"/>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6D"/>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3E"/>
    <w:rsid w:val="007E13F9"/>
    <w:rsid w:val="007E143F"/>
    <w:rsid w:val="007E175F"/>
    <w:rsid w:val="007E18F5"/>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133"/>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82B"/>
    <w:rsid w:val="007F4B81"/>
    <w:rsid w:val="007F5111"/>
    <w:rsid w:val="007F5334"/>
    <w:rsid w:val="007F5819"/>
    <w:rsid w:val="007F5BDC"/>
    <w:rsid w:val="007F69BD"/>
    <w:rsid w:val="007F6C6B"/>
    <w:rsid w:val="007F71C3"/>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428"/>
    <w:rsid w:val="00805B40"/>
    <w:rsid w:val="00805FCD"/>
    <w:rsid w:val="0080609D"/>
    <w:rsid w:val="008065CF"/>
    <w:rsid w:val="00806B33"/>
    <w:rsid w:val="00806E01"/>
    <w:rsid w:val="0080719B"/>
    <w:rsid w:val="008073BF"/>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9ED"/>
    <w:rsid w:val="00835D97"/>
    <w:rsid w:val="00836074"/>
    <w:rsid w:val="008376D9"/>
    <w:rsid w:val="008376DC"/>
    <w:rsid w:val="0083779C"/>
    <w:rsid w:val="00837D42"/>
    <w:rsid w:val="00837F6E"/>
    <w:rsid w:val="00840418"/>
    <w:rsid w:val="008421CB"/>
    <w:rsid w:val="008425AC"/>
    <w:rsid w:val="008425FC"/>
    <w:rsid w:val="00842908"/>
    <w:rsid w:val="00842AA5"/>
    <w:rsid w:val="00842FBF"/>
    <w:rsid w:val="008431A6"/>
    <w:rsid w:val="00843325"/>
    <w:rsid w:val="0084338C"/>
    <w:rsid w:val="008436E6"/>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4AF6"/>
    <w:rsid w:val="00856089"/>
    <w:rsid w:val="008563BC"/>
    <w:rsid w:val="008563D6"/>
    <w:rsid w:val="0085699D"/>
    <w:rsid w:val="008603E3"/>
    <w:rsid w:val="008604B4"/>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0F4C"/>
    <w:rsid w:val="00881D50"/>
    <w:rsid w:val="00881E37"/>
    <w:rsid w:val="00881E76"/>
    <w:rsid w:val="00882339"/>
    <w:rsid w:val="00882A70"/>
    <w:rsid w:val="00883D00"/>
    <w:rsid w:val="00883E83"/>
    <w:rsid w:val="0088423B"/>
    <w:rsid w:val="00884CAF"/>
    <w:rsid w:val="00885EED"/>
    <w:rsid w:val="00886906"/>
    <w:rsid w:val="008869A9"/>
    <w:rsid w:val="00886A26"/>
    <w:rsid w:val="00886BBF"/>
    <w:rsid w:val="00886FCE"/>
    <w:rsid w:val="00887361"/>
    <w:rsid w:val="00887A31"/>
    <w:rsid w:val="00887D16"/>
    <w:rsid w:val="00891025"/>
    <w:rsid w:val="00891193"/>
    <w:rsid w:val="00891629"/>
    <w:rsid w:val="008917B9"/>
    <w:rsid w:val="00891831"/>
    <w:rsid w:val="00891EF3"/>
    <w:rsid w:val="00892544"/>
    <w:rsid w:val="008927A8"/>
    <w:rsid w:val="00892ADE"/>
    <w:rsid w:val="00892AF7"/>
    <w:rsid w:val="00893003"/>
    <w:rsid w:val="008936A6"/>
    <w:rsid w:val="00893A2C"/>
    <w:rsid w:val="00893C37"/>
    <w:rsid w:val="00893C41"/>
    <w:rsid w:val="008943B7"/>
    <w:rsid w:val="0089450B"/>
    <w:rsid w:val="008948D8"/>
    <w:rsid w:val="00894FE3"/>
    <w:rsid w:val="00895591"/>
    <w:rsid w:val="0089582D"/>
    <w:rsid w:val="00895DCE"/>
    <w:rsid w:val="00897DF2"/>
    <w:rsid w:val="00897E43"/>
    <w:rsid w:val="008A02DC"/>
    <w:rsid w:val="008A0727"/>
    <w:rsid w:val="008A0946"/>
    <w:rsid w:val="008A0BAF"/>
    <w:rsid w:val="008A14D5"/>
    <w:rsid w:val="008A1B35"/>
    <w:rsid w:val="008A1D74"/>
    <w:rsid w:val="008A2541"/>
    <w:rsid w:val="008A26AD"/>
    <w:rsid w:val="008A2730"/>
    <w:rsid w:val="008A2973"/>
    <w:rsid w:val="008A3501"/>
    <w:rsid w:val="008A3AC3"/>
    <w:rsid w:val="008A3D70"/>
    <w:rsid w:val="008A4636"/>
    <w:rsid w:val="008A4F03"/>
    <w:rsid w:val="008A528E"/>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55C"/>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4CF8"/>
    <w:rsid w:val="008C5137"/>
    <w:rsid w:val="008C5352"/>
    <w:rsid w:val="008C568A"/>
    <w:rsid w:val="008C5F4F"/>
    <w:rsid w:val="008C6D9D"/>
    <w:rsid w:val="008C7101"/>
    <w:rsid w:val="008C72E8"/>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03"/>
    <w:rsid w:val="008D71BE"/>
    <w:rsid w:val="008D7288"/>
    <w:rsid w:val="008D728D"/>
    <w:rsid w:val="008D7AC2"/>
    <w:rsid w:val="008D7FE8"/>
    <w:rsid w:val="008E0BE8"/>
    <w:rsid w:val="008E1064"/>
    <w:rsid w:val="008E1CA4"/>
    <w:rsid w:val="008E1E61"/>
    <w:rsid w:val="008E2284"/>
    <w:rsid w:val="008E2362"/>
    <w:rsid w:val="008E2464"/>
    <w:rsid w:val="008E24C2"/>
    <w:rsid w:val="008E2520"/>
    <w:rsid w:val="008E281F"/>
    <w:rsid w:val="008E293E"/>
    <w:rsid w:val="008E324F"/>
    <w:rsid w:val="008E329D"/>
    <w:rsid w:val="008E33A0"/>
    <w:rsid w:val="008E3F4C"/>
    <w:rsid w:val="008E44FF"/>
    <w:rsid w:val="008E45D0"/>
    <w:rsid w:val="008E4758"/>
    <w:rsid w:val="008E4A78"/>
    <w:rsid w:val="008E4DAB"/>
    <w:rsid w:val="008E54AD"/>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0D5F"/>
    <w:rsid w:val="009011BD"/>
    <w:rsid w:val="00901241"/>
    <w:rsid w:val="009015D4"/>
    <w:rsid w:val="00902119"/>
    <w:rsid w:val="00902955"/>
    <w:rsid w:val="00902A2C"/>
    <w:rsid w:val="00903021"/>
    <w:rsid w:val="00903681"/>
    <w:rsid w:val="00903998"/>
    <w:rsid w:val="00903EB4"/>
    <w:rsid w:val="00904209"/>
    <w:rsid w:val="00904490"/>
    <w:rsid w:val="00904866"/>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30D"/>
    <w:rsid w:val="00914586"/>
    <w:rsid w:val="009148AD"/>
    <w:rsid w:val="00914BDD"/>
    <w:rsid w:val="00914D19"/>
    <w:rsid w:val="0091507D"/>
    <w:rsid w:val="00915A2F"/>
    <w:rsid w:val="00916325"/>
    <w:rsid w:val="00916676"/>
    <w:rsid w:val="009168E7"/>
    <w:rsid w:val="00916E4C"/>
    <w:rsid w:val="00916F25"/>
    <w:rsid w:val="0091723F"/>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29C"/>
    <w:rsid w:val="00930376"/>
    <w:rsid w:val="009306F5"/>
    <w:rsid w:val="00930765"/>
    <w:rsid w:val="00930C13"/>
    <w:rsid w:val="00930E08"/>
    <w:rsid w:val="00930E7A"/>
    <w:rsid w:val="00930E9A"/>
    <w:rsid w:val="00930F17"/>
    <w:rsid w:val="0093211C"/>
    <w:rsid w:val="0093276E"/>
    <w:rsid w:val="00932916"/>
    <w:rsid w:val="00932A45"/>
    <w:rsid w:val="00932F63"/>
    <w:rsid w:val="009331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37AC0"/>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C99"/>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B3E"/>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007"/>
    <w:rsid w:val="00977399"/>
    <w:rsid w:val="00977743"/>
    <w:rsid w:val="00977AC3"/>
    <w:rsid w:val="00977AE5"/>
    <w:rsid w:val="00977CA3"/>
    <w:rsid w:val="00977D03"/>
    <w:rsid w:val="009802E5"/>
    <w:rsid w:val="00980B5C"/>
    <w:rsid w:val="009815F6"/>
    <w:rsid w:val="009817D6"/>
    <w:rsid w:val="009819C3"/>
    <w:rsid w:val="00981E85"/>
    <w:rsid w:val="00982099"/>
    <w:rsid w:val="009820F9"/>
    <w:rsid w:val="009822DF"/>
    <w:rsid w:val="009828F2"/>
    <w:rsid w:val="009829A1"/>
    <w:rsid w:val="00982A6A"/>
    <w:rsid w:val="0098309F"/>
    <w:rsid w:val="0098318A"/>
    <w:rsid w:val="009835BE"/>
    <w:rsid w:val="00983743"/>
    <w:rsid w:val="009838C1"/>
    <w:rsid w:val="00984B9A"/>
    <w:rsid w:val="00986242"/>
    <w:rsid w:val="0098663C"/>
    <w:rsid w:val="009867DB"/>
    <w:rsid w:val="00986AC3"/>
    <w:rsid w:val="00987286"/>
    <w:rsid w:val="00987EC3"/>
    <w:rsid w:val="00987F30"/>
    <w:rsid w:val="00990364"/>
    <w:rsid w:val="00991185"/>
    <w:rsid w:val="009916EC"/>
    <w:rsid w:val="00991834"/>
    <w:rsid w:val="00991C4E"/>
    <w:rsid w:val="00991C56"/>
    <w:rsid w:val="00991F02"/>
    <w:rsid w:val="00992970"/>
    <w:rsid w:val="00992D3F"/>
    <w:rsid w:val="00992ED8"/>
    <w:rsid w:val="009935EB"/>
    <w:rsid w:val="00993607"/>
    <w:rsid w:val="009943AA"/>
    <w:rsid w:val="00994946"/>
    <w:rsid w:val="00994BF8"/>
    <w:rsid w:val="00994F61"/>
    <w:rsid w:val="0099565B"/>
    <w:rsid w:val="00996637"/>
    <w:rsid w:val="009968E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3DF"/>
    <w:rsid w:val="009A6657"/>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88F"/>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B86"/>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0B6B"/>
    <w:rsid w:val="009D113E"/>
    <w:rsid w:val="009D1226"/>
    <w:rsid w:val="009D1238"/>
    <w:rsid w:val="009D14BE"/>
    <w:rsid w:val="009D1577"/>
    <w:rsid w:val="009D15E0"/>
    <w:rsid w:val="009D18E8"/>
    <w:rsid w:val="009D1AD6"/>
    <w:rsid w:val="009D1EF6"/>
    <w:rsid w:val="009D2121"/>
    <w:rsid w:val="009D2393"/>
    <w:rsid w:val="009D2685"/>
    <w:rsid w:val="009D2697"/>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6DB"/>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375"/>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956"/>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04E"/>
    <w:rsid w:val="00A12341"/>
    <w:rsid w:val="00A1237F"/>
    <w:rsid w:val="00A129BB"/>
    <w:rsid w:val="00A12BF9"/>
    <w:rsid w:val="00A1312D"/>
    <w:rsid w:val="00A139A8"/>
    <w:rsid w:val="00A13B95"/>
    <w:rsid w:val="00A13BBC"/>
    <w:rsid w:val="00A13C4C"/>
    <w:rsid w:val="00A14873"/>
    <w:rsid w:val="00A14FB1"/>
    <w:rsid w:val="00A160A7"/>
    <w:rsid w:val="00A1616F"/>
    <w:rsid w:val="00A16483"/>
    <w:rsid w:val="00A16FAB"/>
    <w:rsid w:val="00A17791"/>
    <w:rsid w:val="00A17C98"/>
    <w:rsid w:val="00A17CF4"/>
    <w:rsid w:val="00A2058F"/>
    <w:rsid w:val="00A21043"/>
    <w:rsid w:val="00A211F6"/>
    <w:rsid w:val="00A21221"/>
    <w:rsid w:val="00A21CBA"/>
    <w:rsid w:val="00A2255F"/>
    <w:rsid w:val="00A2284D"/>
    <w:rsid w:val="00A22CBD"/>
    <w:rsid w:val="00A22D2C"/>
    <w:rsid w:val="00A22D70"/>
    <w:rsid w:val="00A230BA"/>
    <w:rsid w:val="00A234D1"/>
    <w:rsid w:val="00A23FFF"/>
    <w:rsid w:val="00A244BC"/>
    <w:rsid w:val="00A24F28"/>
    <w:rsid w:val="00A2568E"/>
    <w:rsid w:val="00A26655"/>
    <w:rsid w:val="00A26D92"/>
    <w:rsid w:val="00A2731E"/>
    <w:rsid w:val="00A27B0B"/>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5E2"/>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577"/>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33D"/>
    <w:rsid w:val="00A564A7"/>
    <w:rsid w:val="00A566EC"/>
    <w:rsid w:val="00A56BD5"/>
    <w:rsid w:val="00A576DC"/>
    <w:rsid w:val="00A6024B"/>
    <w:rsid w:val="00A60D7F"/>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1C7"/>
    <w:rsid w:val="00A67618"/>
    <w:rsid w:val="00A70086"/>
    <w:rsid w:val="00A706B6"/>
    <w:rsid w:val="00A707B5"/>
    <w:rsid w:val="00A70A68"/>
    <w:rsid w:val="00A71520"/>
    <w:rsid w:val="00A7173F"/>
    <w:rsid w:val="00A72439"/>
    <w:rsid w:val="00A7259E"/>
    <w:rsid w:val="00A7326D"/>
    <w:rsid w:val="00A73808"/>
    <w:rsid w:val="00A73970"/>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0C2"/>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A29"/>
    <w:rsid w:val="00A90D5E"/>
    <w:rsid w:val="00A90FBC"/>
    <w:rsid w:val="00A914D0"/>
    <w:rsid w:val="00A91937"/>
    <w:rsid w:val="00A91B1C"/>
    <w:rsid w:val="00A92575"/>
    <w:rsid w:val="00A92BF3"/>
    <w:rsid w:val="00A92CD0"/>
    <w:rsid w:val="00A92DDE"/>
    <w:rsid w:val="00A93086"/>
    <w:rsid w:val="00A93819"/>
    <w:rsid w:val="00A93961"/>
    <w:rsid w:val="00A93A34"/>
    <w:rsid w:val="00A93CEE"/>
    <w:rsid w:val="00A93E12"/>
    <w:rsid w:val="00A94888"/>
    <w:rsid w:val="00A94BE0"/>
    <w:rsid w:val="00A951BA"/>
    <w:rsid w:val="00A956CF"/>
    <w:rsid w:val="00A9671F"/>
    <w:rsid w:val="00A97034"/>
    <w:rsid w:val="00A9747E"/>
    <w:rsid w:val="00A9755F"/>
    <w:rsid w:val="00A976A8"/>
    <w:rsid w:val="00A97794"/>
    <w:rsid w:val="00A97872"/>
    <w:rsid w:val="00A9789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748"/>
    <w:rsid w:val="00AA383C"/>
    <w:rsid w:val="00AA3A01"/>
    <w:rsid w:val="00AA3A18"/>
    <w:rsid w:val="00AA3ADA"/>
    <w:rsid w:val="00AA3BF8"/>
    <w:rsid w:val="00AA3CE0"/>
    <w:rsid w:val="00AA4052"/>
    <w:rsid w:val="00AA408D"/>
    <w:rsid w:val="00AA43ED"/>
    <w:rsid w:val="00AA493D"/>
    <w:rsid w:val="00AA4C2C"/>
    <w:rsid w:val="00AA4D27"/>
    <w:rsid w:val="00AA516A"/>
    <w:rsid w:val="00AA5894"/>
    <w:rsid w:val="00AA5E97"/>
    <w:rsid w:val="00AA63CE"/>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E01"/>
    <w:rsid w:val="00AB4FFD"/>
    <w:rsid w:val="00AB5073"/>
    <w:rsid w:val="00AB5C08"/>
    <w:rsid w:val="00AB5EF9"/>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15A"/>
    <w:rsid w:val="00AD284C"/>
    <w:rsid w:val="00AD2E3A"/>
    <w:rsid w:val="00AD3A96"/>
    <w:rsid w:val="00AD3DB0"/>
    <w:rsid w:val="00AD3FC8"/>
    <w:rsid w:val="00AD4298"/>
    <w:rsid w:val="00AD45EF"/>
    <w:rsid w:val="00AD49B6"/>
    <w:rsid w:val="00AD4C9D"/>
    <w:rsid w:val="00AD4D86"/>
    <w:rsid w:val="00AD50D1"/>
    <w:rsid w:val="00AD54F0"/>
    <w:rsid w:val="00AD57C7"/>
    <w:rsid w:val="00AD604B"/>
    <w:rsid w:val="00AD60E1"/>
    <w:rsid w:val="00AD61F2"/>
    <w:rsid w:val="00AD6391"/>
    <w:rsid w:val="00AD66CC"/>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A85"/>
    <w:rsid w:val="00AE7F5F"/>
    <w:rsid w:val="00AF03DA"/>
    <w:rsid w:val="00AF100A"/>
    <w:rsid w:val="00AF10D8"/>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54A"/>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7C4"/>
    <w:rsid w:val="00B07945"/>
    <w:rsid w:val="00B07C0C"/>
    <w:rsid w:val="00B110D9"/>
    <w:rsid w:val="00B12078"/>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BD"/>
    <w:rsid w:val="00B22FCE"/>
    <w:rsid w:val="00B2315E"/>
    <w:rsid w:val="00B237FE"/>
    <w:rsid w:val="00B23C6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60"/>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1F69"/>
    <w:rsid w:val="00B62644"/>
    <w:rsid w:val="00B62DD9"/>
    <w:rsid w:val="00B62E91"/>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2D75"/>
    <w:rsid w:val="00B73543"/>
    <w:rsid w:val="00B73FCF"/>
    <w:rsid w:val="00B7426F"/>
    <w:rsid w:val="00B74AC7"/>
    <w:rsid w:val="00B751C2"/>
    <w:rsid w:val="00B757C0"/>
    <w:rsid w:val="00B75BFD"/>
    <w:rsid w:val="00B76109"/>
    <w:rsid w:val="00B76A05"/>
    <w:rsid w:val="00B76DB4"/>
    <w:rsid w:val="00B776D2"/>
    <w:rsid w:val="00B80165"/>
    <w:rsid w:val="00B80240"/>
    <w:rsid w:val="00B8051E"/>
    <w:rsid w:val="00B80885"/>
    <w:rsid w:val="00B80C99"/>
    <w:rsid w:val="00B80DCD"/>
    <w:rsid w:val="00B8152B"/>
    <w:rsid w:val="00B81E7F"/>
    <w:rsid w:val="00B821E5"/>
    <w:rsid w:val="00B824A3"/>
    <w:rsid w:val="00B837F7"/>
    <w:rsid w:val="00B83A51"/>
    <w:rsid w:val="00B84500"/>
    <w:rsid w:val="00B8496A"/>
    <w:rsid w:val="00B84A40"/>
    <w:rsid w:val="00B84F23"/>
    <w:rsid w:val="00B85277"/>
    <w:rsid w:val="00B853BD"/>
    <w:rsid w:val="00B862CF"/>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A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3B"/>
    <w:rsid w:val="00BB3350"/>
    <w:rsid w:val="00BB33D7"/>
    <w:rsid w:val="00BB34D5"/>
    <w:rsid w:val="00BB4018"/>
    <w:rsid w:val="00BB42DC"/>
    <w:rsid w:val="00BB46E6"/>
    <w:rsid w:val="00BB4ADE"/>
    <w:rsid w:val="00BB4C6C"/>
    <w:rsid w:val="00BB4F3A"/>
    <w:rsid w:val="00BB5A6B"/>
    <w:rsid w:val="00BB5ABC"/>
    <w:rsid w:val="00BB5ED8"/>
    <w:rsid w:val="00BB60A1"/>
    <w:rsid w:val="00BB6320"/>
    <w:rsid w:val="00BB68DC"/>
    <w:rsid w:val="00BB69B7"/>
    <w:rsid w:val="00BB6D11"/>
    <w:rsid w:val="00BB7979"/>
    <w:rsid w:val="00BB7BEA"/>
    <w:rsid w:val="00BB7DEF"/>
    <w:rsid w:val="00BB7E8A"/>
    <w:rsid w:val="00BC0962"/>
    <w:rsid w:val="00BC0B40"/>
    <w:rsid w:val="00BC0F55"/>
    <w:rsid w:val="00BC1041"/>
    <w:rsid w:val="00BC1C50"/>
    <w:rsid w:val="00BC1C6E"/>
    <w:rsid w:val="00BC2F66"/>
    <w:rsid w:val="00BC3349"/>
    <w:rsid w:val="00BC33E8"/>
    <w:rsid w:val="00BC3459"/>
    <w:rsid w:val="00BC39B5"/>
    <w:rsid w:val="00BC3B23"/>
    <w:rsid w:val="00BC3E0D"/>
    <w:rsid w:val="00BC3F33"/>
    <w:rsid w:val="00BC3F70"/>
    <w:rsid w:val="00BC411B"/>
    <w:rsid w:val="00BC4D8A"/>
    <w:rsid w:val="00BC52AB"/>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595"/>
    <w:rsid w:val="00BD6760"/>
    <w:rsid w:val="00BD6915"/>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2F95"/>
    <w:rsid w:val="00BE32D8"/>
    <w:rsid w:val="00BE35DE"/>
    <w:rsid w:val="00BE41F7"/>
    <w:rsid w:val="00BE47E7"/>
    <w:rsid w:val="00BE4B8F"/>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CAA"/>
    <w:rsid w:val="00BF3E71"/>
    <w:rsid w:val="00BF3F7B"/>
    <w:rsid w:val="00BF44DC"/>
    <w:rsid w:val="00BF4978"/>
    <w:rsid w:val="00BF4C78"/>
    <w:rsid w:val="00BF554A"/>
    <w:rsid w:val="00BF55D2"/>
    <w:rsid w:val="00BF5CC5"/>
    <w:rsid w:val="00BF631D"/>
    <w:rsid w:val="00BF64F8"/>
    <w:rsid w:val="00BF69CA"/>
    <w:rsid w:val="00BF6DEA"/>
    <w:rsid w:val="00BF6F68"/>
    <w:rsid w:val="00BF75AC"/>
    <w:rsid w:val="00BF7792"/>
    <w:rsid w:val="00C001F0"/>
    <w:rsid w:val="00C018D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6C8"/>
    <w:rsid w:val="00C11D7C"/>
    <w:rsid w:val="00C11E37"/>
    <w:rsid w:val="00C11FB3"/>
    <w:rsid w:val="00C1289D"/>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063"/>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B43"/>
    <w:rsid w:val="00C37C2C"/>
    <w:rsid w:val="00C37EB4"/>
    <w:rsid w:val="00C404ED"/>
    <w:rsid w:val="00C40CEE"/>
    <w:rsid w:val="00C412E3"/>
    <w:rsid w:val="00C417CF"/>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007"/>
    <w:rsid w:val="00C461D5"/>
    <w:rsid w:val="00C4625E"/>
    <w:rsid w:val="00C46316"/>
    <w:rsid w:val="00C46513"/>
    <w:rsid w:val="00C46D28"/>
    <w:rsid w:val="00C46F72"/>
    <w:rsid w:val="00C472AE"/>
    <w:rsid w:val="00C4730E"/>
    <w:rsid w:val="00C4764A"/>
    <w:rsid w:val="00C47839"/>
    <w:rsid w:val="00C47915"/>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CD"/>
    <w:rsid w:val="00C54CFC"/>
    <w:rsid w:val="00C54E6B"/>
    <w:rsid w:val="00C54F7C"/>
    <w:rsid w:val="00C550A3"/>
    <w:rsid w:val="00C5600F"/>
    <w:rsid w:val="00C57103"/>
    <w:rsid w:val="00C571F2"/>
    <w:rsid w:val="00C576D7"/>
    <w:rsid w:val="00C57AB2"/>
    <w:rsid w:val="00C57AF9"/>
    <w:rsid w:val="00C57D92"/>
    <w:rsid w:val="00C60944"/>
    <w:rsid w:val="00C60CBF"/>
    <w:rsid w:val="00C61227"/>
    <w:rsid w:val="00C61282"/>
    <w:rsid w:val="00C61649"/>
    <w:rsid w:val="00C62E82"/>
    <w:rsid w:val="00C64EB6"/>
    <w:rsid w:val="00C64FB9"/>
    <w:rsid w:val="00C65365"/>
    <w:rsid w:val="00C668BA"/>
    <w:rsid w:val="00C66FE5"/>
    <w:rsid w:val="00C67176"/>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241"/>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0B"/>
    <w:rsid w:val="00C80890"/>
    <w:rsid w:val="00C8091F"/>
    <w:rsid w:val="00C80967"/>
    <w:rsid w:val="00C81274"/>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64A"/>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5F1"/>
    <w:rsid w:val="00CB1AB5"/>
    <w:rsid w:val="00CB2410"/>
    <w:rsid w:val="00CB242B"/>
    <w:rsid w:val="00CB245A"/>
    <w:rsid w:val="00CB255C"/>
    <w:rsid w:val="00CB266B"/>
    <w:rsid w:val="00CB2A6A"/>
    <w:rsid w:val="00CB2E83"/>
    <w:rsid w:val="00CB33A0"/>
    <w:rsid w:val="00CB33D5"/>
    <w:rsid w:val="00CB3A65"/>
    <w:rsid w:val="00CB3DAF"/>
    <w:rsid w:val="00CB3DB9"/>
    <w:rsid w:val="00CB3FBA"/>
    <w:rsid w:val="00CB43FA"/>
    <w:rsid w:val="00CB5217"/>
    <w:rsid w:val="00CB52A3"/>
    <w:rsid w:val="00CB6137"/>
    <w:rsid w:val="00CB61A4"/>
    <w:rsid w:val="00CB640F"/>
    <w:rsid w:val="00CB7444"/>
    <w:rsid w:val="00CB7B98"/>
    <w:rsid w:val="00CB7EEF"/>
    <w:rsid w:val="00CB7F48"/>
    <w:rsid w:val="00CC03E6"/>
    <w:rsid w:val="00CC076F"/>
    <w:rsid w:val="00CC14D5"/>
    <w:rsid w:val="00CC232C"/>
    <w:rsid w:val="00CC241C"/>
    <w:rsid w:val="00CC2874"/>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E3"/>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2918"/>
    <w:rsid w:val="00CE2C7B"/>
    <w:rsid w:val="00CE3BFA"/>
    <w:rsid w:val="00CE3E48"/>
    <w:rsid w:val="00CE481A"/>
    <w:rsid w:val="00CE54D9"/>
    <w:rsid w:val="00CE6876"/>
    <w:rsid w:val="00CE6E3C"/>
    <w:rsid w:val="00CE6FA4"/>
    <w:rsid w:val="00CE7222"/>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001"/>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465"/>
    <w:rsid w:val="00D176EB"/>
    <w:rsid w:val="00D17898"/>
    <w:rsid w:val="00D17965"/>
    <w:rsid w:val="00D20658"/>
    <w:rsid w:val="00D20AF9"/>
    <w:rsid w:val="00D20C60"/>
    <w:rsid w:val="00D20CDC"/>
    <w:rsid w:val="00D20D7C"/>
    <w:rsid w:val="00D214BE"/>
    <w:rsid w:val="00D22799"/>
    <w:rsid w:val="00D22C89"/>
    <w:rsid w:val="00D23F6B"/>
    <w:rsid w:val="00D24212"/>
    <w:rsid w:val="00D2422E"/>
    <w:rsid w:val="00D246D3"/>
    <w:rsid w:val="00D249F0"/>
    <w:rsid w:val="00D25412"/>
    <w:rsid w:val="00D25546"/>
    <w:rsid w:val="00D25E6C"/>
    <w:rsid w:val="00D2616A"/>
    <w:rsid w:val="00D2645F"/>
    <w:rsid w:val="00D265EF"/>
    <w:rsid w:val="00D2694D"/>
    <w:rsid w:val="00D269FA"/>
    <w:rsid w:val="00D26BEB"/>
    <w:rsid w:val="00D26D45"/>
    <w:rsid w:val="00D2701A"/>
    <w:rsid w:val="00D270D8"/>
    <w:rsid w:val="00D276B9"/>
    <w:rsid w:val="00D304F6"/>
    <w:rsid w:val="00D305A0"/>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27F"/>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60"/>
    <w:rsid w:val="00D465C2"/>
    <w:rsid w:val="00D4682B"/>
    <w:rsid w:val="00D4688A"/>
    <w:rsid w:val="00D46961"/>
    <w:rsid w:val="00D46A16"/>
    <w:rsid w:val="00D47305"/>
    <w:rsid w:val="00D478A8"/>
    <w:rsid w:val="00D47C4F"/>
    <w:rsid w:val="00D50116"/>
    <w:rsid w:val="00D507EB"/>
    <w:rsid w:val="00D509D7"/>
    <w:rsid w:val="00D515DB"/>
    <w:rsid w:val="00D518CB"/>
    <w:rsid w:val="00D523E1"/>
    <w:rsid w:val="00D525DC"/>
    <w:rsid w:val="00D52739"/>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0C81"/>
    <w:rsid w:val="00D61A1B"/>
    <w:rsid w:val="00D61D34"/>
    <w:rsid w:val="00D62622"/>
    <w:rsid w:val="00D62B20"/>
    <w:rsid w:val="00D630F7"/>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0BE"/>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5B9E"/>
    <w:rsid w:val="00D85FD3"/>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6DC9"/>
    <w:rsid w:val="00D9711D"/>
    <w:rsid w:val="00D97311"/>
    <w:rsid w:val="00D9731E"/>
    <w:rsid w:val="00D9735C"/>
    <w:rsid w:val="00D97B82"/>
    <w:rsid w:val="00DA02E3"/>
    <w:rsid w:val="00DA06FC"/>
    <w:rsid w:val="00DA0726"/>
    <w:rsid w:val="00DA0F13"/>
    <w:rsid w:val="00DA191A"/>
    <w:rsid w:val="00DA269F"/>
    <w:rsid w:val="00DA27C7"/>
    <w:rsid w:val="00DA283E"/>
    <w:rsid w:val="00DA2DE6"/>
    <w:rsid w:val="00DA2ED3"/>
    <w:rsid w:val="00DA2F86"/>
    <w:rsid w:val="00DA31B0"/>
    <w:rsid w:val="00DA338A"/>
    <w:rsid w:val="00DA3582"/>
    <w:rsid w:val="00DA369F"/>
    <w:rsid w:val="00DA36E2"/>
    <w:rsid w:val="00DA4043"/>
    <w:rsid w:val="00DA44DE"/>
    <w:rsid w:val="00DA4AB4"/>
    <w:rsid w:val="00DA4B42"/>
    <w:rsid w:val="00DA4F03"/>
    <w:rsid w:val="00DA5394"/>
    <w:rsid w:val="00DA555A"/>
    <w:rsid w:val="00DA5801"/>
    <w:rsid w:val="00DA659F"/>
    <w:rsid w:val="00DA6855"/>
    <w:rsid w:val="00DA6D24"/>
    <w:rsid w:val="00DA742F"/>
    <w:rsid w:val="00DA7678"/>
    <w:rsid w:val="00DA76B7"/>
    <w:rsid w:val="00DA7B3A"/>
    <w:rsid w:val="00DA7BBB"/>
    <w:rsid w:val="00DB0C3D"/>
    <w:rsid w:val="00DB11F4"/>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E6F"/>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0B8C"/>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5F4"/>
    <w:rsid w:val="00DF0608"/>
    <w:rsid w:val="00DF086A"/>
    <w:rsid w:val="00DF1C22"/>
    <w:rsid w:val="00DF2005"/>
    <w:rsid w:val="00DF240F"/>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66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376"/>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464"/>
    <w:rsid w:val="00E1260E"/>
    <w:rsid w:val="00E1276B"/>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17DB1"/>
    <w:rsid w:val="00E201BE"/>
    <w:rsid w:val="00E2106D"/>
    <w:rsid w:val="00E2132A"/>
    <w:rsid w:val="00E214BC"/>
    <w:rsid w:val="00E2199D"/>
    <w:rsid w:val="00E2237A"/>
    <w:rsid w:val="00E224F8"/>
    <w:rsid w:val="00E22F7A"/>
    <w:rsid w:val="00E2314B"/>
    <w:rsid w:val="00E231AA"/>
    <w:rsid w:val="00E23BAB"/>
    <w:rsid w:val="00E24CDB"/>
    <w:rsid w:val="00E24D1A"/>
    <w:rsid w:val="00E259EB"/>
    <w:rsid w:val="00E25E9D"/>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5A"/>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4E8"/>
    <w:rsid w:val="00E45E0C"/>
    <w:rsid w:val="00E46128"/>
    <w:rsid w:val="00E463D5"/>
    <w:rsid w:val="00E46546"/>
    <w:rsid w:val="00E469C1"/>
    <w:rsid w:val="00E46DB8"/>
    <w:rsid w:val="00E50714"/>
    <w:rsid w:val="00E50922"/>
    <w:rsid w:val="00E509B1"/>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A12"/>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0E9"/>
    <w:rsid w:val="00E67AE1"/>
    <w:rsid w:val="00E67E2A"/>
    <w:rsid w:val="00E67F67"/>
    <w:rsid w:val="00E701A3"/>
    <w:rsid w:val="00E702FC"/>
    <w:rsid w:val="00E70346"/>
    <w:rsid w:val="00E70665"/>
    <w:rsid w:val="00E706A0"/>
    <w:rsid w:val="00E7075F"/>
    <w:rsid w:val="00E7109D"/>
    <w:rsid w:val="00E7128B"/>
    <w:rsid w:val="00E7131E"/>
    <w:rsid w:val="00E71D96"/>
    <w:rsid w:val="00E72192"/>
    <w:rsid w:val="00E722FB"/>
    <w:rsid w:val="00E7313F"/>
    <w:rsid w:val="00E732EF"/>
    <w:rsid w:val="00E73599"/>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2E0"/>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5FF7"/>
    <w:rsid w:val="00E86555"/>
    <w:rsid w:val="00E87297"/>
    <w:rsid w:val="00E8764E"/>
    <w:rsid w:val="00E87B24"/>
    <w:rsid w:val="00E87D5E"/>
    <w:rsid w:val="00E90220"/>
    <w:rsid w:val="00E9092F"/>
    <w:rsid w:val="00E90ED0"/>
    <w:rsid w:val="00E90F1D"/>
    <w:rsid w:val="00E91186"/>
    <w:rsid w:val="00E91B85"/>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4E5A"/>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8C2"/>
    <w:rsid w:val="00EB1C79"/>
    <w:rsid w:val="00EB2175"/>
    <w:rsid w:val="00EB231A"/>
    <w:rsid w:val="00EB29DB"/>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3B"/>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40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653"/>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10C"/>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A19"/>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4C7D"/>
    <w:rsid w:val="00F0508F"/>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6AC"/>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3EEF"/>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255"/>
    <w:rsid w:val="00F43654"/>
    <w:rsid w:val="00F4398B"/>
    <w:rsid w:val="00F43D18"/>
    <w:rsid w:val="00F43FA1"/>
    <w:rsid w:val="00F4421C"/>
    <w:rsid w:val="00F4493F"/>
    <w:rsid w:val="00F45180"/>
    <w:rsid w:val="00F456BE"/>
    <w:rsid w:val="00F4585E"/>
    <w:rsid w:val="00F45AB4"/>
    <w:rsid w:val="00F46351"/>
    <w:rsid w:val="00F46702"/>
    <w:rsid w:val="00F468E1"/>
    <w:rsid w:val="00F46AE1"/>
    <w:rsid w:val="00F46E71"/>
    <w:rsid w:val="00F4705B"/>
    <w:rsid w:val="00F474DB"/>
    <w:rsid w:val="00F47541"/>
    <w:rsid w:val="00F4787C"/>
    <w:rsid w:val="00F47BA1"/>
    <w:rsid w:val="00F50676"/>
    <w:rsid w:val="00F50888"/>
    <w:rsid w:val="00F510AF"/>
    <w:rsid w:val="00F5113F"/>
    <w:rsid w:val="00F5128B"/>
    <w:rsid w:val="00F51774"/>
    <w:rsid w:val="00F51991"/>
    <w:rsid w:val="00F51F6B"/>
    <w:rsid w:val="00F52822"/>
    <w:rsid w:val="00F52828"/>
    <w:rsid w:val="00F52BDD"/>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749"/>
    <w:rsid w:val="00F61D2E"/>
    <w:rsid w:val="00F621A4"/>
    <w:rsid w:val="00F629B7"/>
    <w:rsid w:val="00F62BFE"/>
    <w:rsid w:val="00F62FCF"/>
    <w:rsid w:val="00F63075"/>
    <w:rsid w:val="00F631C2"/>
    <w:rsid w:val="00F631C8"/>
    <w:rsid w:val="00F63B80"/>
    <w:rsid w:val="00F63FEF"/>
    <w:rsid w:val="00F644D7"/>
    <w:rsid w:val="00F64C08"/>
    <w:rsid w:val="00F64FD9"/>
    <w:rsid w:val="00F6539F"/>
    <w:rsid w:val="00F66452"/>
    <w:rsid w:val="00F66626"/>
    <w:rsid w:val="00F66732"/>
    <w:rsid w:val="00F66975"/>
    <w:rsid w:val="00F66BEB"/>
    <w:rsid w:val="00F66E4D"/>
    <w:rsid w:val="00F67FD1"/>
    <w:rsid w:val="00F700F7"/>
    <w:rsid w:val="00F70347"/>
    <w:rsid w:val="00F705E1"/>
    <w:rsid w:val="00F7101B"/>
    <w:rsid w:val="00F71827"/>
    <w:rsid w:val="00F71952"/>
    <w:rsid w:val="00F71BB0"/>
    <w:rsid w:val="00F71C36"/>
    <w:rsid w:val="00F71CA4"/>
    <w:rsid w:val="00F721F1"/>
    <w:rsid w:val="00F72403"/>
    <w:rsid w:val="00F72B0F"/>
    <w:rsid w:val="00F72CAC"/>
    <w:rsid w:val="00F72FC2"/>
    <w:rsid w:val="00F732D1"/>
    <w:rsid w:val="00F73BE0"/>
    <w:rsid w:val="00F73CB4"/>
    <w:rsid w:val="00F74443"/>
    <w:rsid w:val="00F748A6"/>
    <w:rsid w:val="00F74E7B"/>
    <w:rsid w:val="00F74FD5"/>
    <w:rsid w:val="00F751F0"/>
    <w:rsid w:val="00F755B3"/>
    <w:rsid w:val="00F75E56"/>
    <w:rsid w:val="00F76515"/>
    <w:rsid w:val="00F76C63"/>
    <w:rsid w:val="00F76E0D"/>
    <w:rsid w:val="00F77055"/>
    <w:rsid w:val="00F7714B"/>
    <w:rsid w:val="00F774AB"/>
    <w:rsid w:val="00F77DB7"/>
    <w:rsid w:val="00F804BF"/>
    <w:rsid w:val="00F812FC"/>
    <w:rsid w:val="00F81398"/>
    <w:rsid w:val="00F81431"/>
    <w:rsid w:val="00F816B8"/>
    <w:rsid w:val="00F81B8D"/>
    <w:rsid w:val="00F81E13"/>
    <w:rsid w:val="00F82309"/>
    <w:rsid w:val="00F82A41"/>
    <w:rsid w:val="00F82B8E"/>
    <w:rsid w:val="00F82DD5"/>
    <w:rsid w:val="00F82EF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2F49"/>
    <w:rsid w:val="00F93775"/>
    <w:rsid w:val="00F93D3D"/>
    <w:rsid w:val="00F94326"/>
    <w:rsid w:val="00F94BEF"/>
    <w:rsid w:val="00F95116"/>
    <w:rsid w:val="00F9544F"/>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27A"/>
    <w:rsid w:val="00FA3AEE"/>
    <w:rsid w:val="00FA3FE8"/>
    <w:rsid w:val="00FA42C7"/>
    <w:rsid w:val="00FA4488"/>
    <w:rsid w:val="00FA4974"/>
    <w:rsid w:val="00FA5431"/>
    <w:rsid w:val="00FA5DD2"/>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1F2"/>
    <w:rsid w:val="00FC79F5"/>
    <w:rsid w:val="00FC7B2D"/>
    <w:rsid w:val="00FC7FF7"/>
    <w:rsid w:val="00FD0C18"/>
    <w:rsid w:val="00FD11FD"/>
    <w:rsid w:val="00FD130D"/>
    <w:rsid w:val="00FD1909"/>
    <w:rsid w:val="00FD2613"/>
    <w:rsid w:val="00FD28D2"/>
    <w:rsid w:val="00FD2FF7"/>
    <w:rsid w:val="00FD3067"/>
    <w:rsid w:val="00FD32B1"/>
    <w:rsid w:val="00FD3769"/>
    <w:rsid w:val="00FD376A"/>
    <w:rsid w:val="00FD38BA"/>
    <w:rsid w:val="00FD3AB9"/>
    <w:rsid w:val="00FD41CC"/>
    <w:rsid w:val="00FD44D9"/>
    <w:rsid w:val="00FD45AB"/>
    <w:rsid w:val="00FD4B0C"/>
    <w:rsid w:val="00FD5008"/>
    <w:rsid w:val="00FD5B4C"/>
    <w:rsid w:val="00FD5C55"/>
    <w:rsid w:val="00FD5D41"/>
    <w:rsid w:val="00FD6845"/>
    <w:rsid w:val="00FD6D5E"/>
    <w:rsid w:val="00FD75DA"/>
    <w:rsid w:val="00FD78C2"/>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3F80"/>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069"/>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Level_2,标题 811,标题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Level_2 Char,标题 811 Char,标题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Heading 81111,Level_2,标题 811,标题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Heading 81111 Char,Level_2 Char,标题 811 Char,标题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763484">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1949993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0142547">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23525137">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4530468">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F7A8-8DE0-4269-A46F-DBC9DEE5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35255</TotalTime>
  <Pages>5</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10679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53</cp:revision>
  <cp:lastPrinted>2007-04-24T00:59:00Z</cp:lastPrinted>
  <dcterms:created xsi:type="dcterms:W3CDTF">2024-07-23T06:44:00Z</dcterms:created>
  <dcterms:modified xsi:type="dcterms:W3CDTF">2025-08-15T12:46:00Z</dcterms:modified>
</cp:coreProperties>
</file>